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1C19" w:rsidRPr="00991672" w:rsidRDefault="00B173D0" w:rsidP="00EF5452">
      <w:pPr>
        <w:spacing w:after="120" w:line="276" w:lineRule="auto"/>
        <w:jc w:val="both"/>
        <w:rPr>
          <w:rFonts w:ascii="Alef" w:hAnsi="Alef" w:cs="Alef"/>
          <w:b/>
          <w:bCs/>
          <w:color w:val="000000" w:themeColor="text1"/>
          <w:rtl/>
        </w:rPr>
      </w:pPr>
      <w:r w:rsidRPr="00991672">
        <w:rPr>
          <w:rFonts w:ascii="Alef" w:hAnsi="Alef" w:cs="Alef" w:hint="cs"/>
          <w:b/>
          <w:bCs/>
          <w:color w:val="000000" w:themeColor="text1"/>
          <w:rtl/>
        </w:rPr>
        <w:t>תכנית השלמת השכלה פ</w:t>
      </w:r>
      <w:r w:rsidR="00E73A07" w:rsidRPr="00991672">
        <w:rPr>
          <w:rFonts w:ascii="Alef" w:hAnsi="Alef" w:cs="Alef" w:hint="cs"/>
          <w:b/>
          <w:bCs/>
          <w:color w:val="000000" w:themeColor="text1"/>
          <w:rtl/>
        </w:rPr>
        <w:t>עלה</w:t>
      </w:r>
      <w:r w:rsidRPr="00991672">
        <w:rPr>
          <w:rFonts w:ascii="Alef" w:hAnsi="Alef" w:cs="Alef" w:hint="cs"/>
          <w:b/>
          <w:bCs/>
          <w:color w:val="000000" w:themeColor="text1"/>
          <w:rtl/>
        </w:rPr>
        <w:t xml:space="preserve"> </w:t>
      </w:r>
      <w:r w:rsidRPr="00991672">
        <w:rPr>
          <w:rFonts w:ascii="Alef" w:hAnsi="Alef" w:cs="Alef"/>
          <w:b/>
          <w:bCs/>
          <w:rtl/>
        </w:rPr>
        <w:t>ביישובי</w:t>
      </w:r>
      <w:r w:rsidRPr="00991672">
        <w:rPr>
          <w:rFonts w:ascii="Alef" w:hAnsi="Alef" w:cs="Alef" w:hint="cs"/>
          <w:b/>
          <w:bCs/>
          <w:rtl/>
        </w:rPr>
        <w:t>ם</w:t>
      </w:r>
      <w:r w:rsidRPr="00991672">
        <w:rPr>
          <w:rFonts w:ascii="Alef" w:hAnsi="Alef" w:cs="Alef"/>
          <w:b/>
          <w:bCs/>
          <w:rtl/>
        </w:rPr>
        <w:t xml:space="preserve"> הבדואים בנגב</w:t>
      </w:r>
      <w:r w:rsidRPr="00991672">
        <w:rPr>
          <w:rFonts w:ascii="Alef" w:hAnsi="Alef" w:cs="Alef" w:hint="cs"/>
          <w:b/>
          <w:bCs/>
          <w:rtl/>
        </w:rPr>
        <w:t xml:space="preserve"> </w:t>
      </w:r>
      <w:r w:rsidRPr="00991672">
        <w:rPr>
          <w:rFonts w:ascii="Alef" w:hAnsi="Alef" w:cs="Alef" w:hint="cs"/>
          <w:b/>
          <w:bCs/>
          <w:color w:val="000000" w:themeColor="text1"/>
          <w:rtl/>
        </w:rPr>
        <w:t xml:space="preserve">במסגרת תכנית החומש הראשונה לפיתוח חברתי-כלכלי של האוכלוסייה הבדואית בנגב (2012-2016) </w:t>
      </w:r>
      <w:r w:rsidRPr="00991672">
        <w:rPr>
          <w:rFonts w:ascii="Alef" w:hAnsi="Alef" w:cs="Alef"/>
          <w:b/>
          <w:bCs/>
          <w:color w:val="000000" w:themeColor="text1"/>
          <w:rtl/>
        </w:rPr>
        <w:t>ו</w:t>
      </w:r>
      <w:r w:rsidRPr="00991672">
        <w:rPr>
          <w:rFonts w:ascii="Alef" w:hAnsi="Alef" w:cs="Alef" w:hint="cs"/>
          <w:b/>
          <w:bCs/>
          <w:color w:val="000000" w:themeColor="text1"/>
          <w:rtl/>
        </w:rPr>
        <w:t>הופעלה</w:t>
      </w:r>
      <w:r w:rsidRPr="00991672">
        <w:rPr>
          <w:rFonts w:ascii="Alef" w:hAnsi="Alef" w:cs="Alef"/>
          <w:b/>
          <w:bCs/>
          <w:color w:val="000000" w:themeColor="text1"/>
          <w:rtl/>
        </w:rPr>
        <w:t xml:space="preserve"> עד לאחרונה מתקציביה. </w:t>
      </w:r>
      <w:r w:rsidRPr="00991672">
        <w:rPr>
          <w:rFonts w:ascii="Alef" w:hAnsi="Alef" w:cs="Alef" w:hint="cs"/>
          <w:b/>
          <w:bCs/>
          <w:color w:val="000000" w:themeColor="text1"/>
          <w:rtl/>
        </w:rPr>
        <w:t xml:space="preserve">עם זאת, לא נמצא לה תקציב בתכנית החומש הנוכחית </w:t>
      </w:r>
      <w:r w:rsidRPr="00991672">
        <w:rPr>
          <w:rFonts w:ascii="Alef" w:hAnsi="Alef" w:cs="Alef"/>
          <w:b/>
          <w:bCs/>
          <w:color w:val="000000" w:themeColor="text1"/>
          <w:rtl/>
        </w:rPr>
        <w:t>(2017-2021)</w:t>
      </w:r>
      <w:r w:rsidRPr="00991672">
        <w:rPr>
          <w:rFonts w:ascii="Alef" w:hAnsi="Alef" w:cs="Alef" w:hint="cs"/>
          <w:b/>
          <w:bCs/>
          <w:color w:val="000000" w:themeColor="text1"/>
          <w:rtl/>
        </w:rPr>
        <w:t>,</w:t>
      </w:r>
      <w:r w:rsidRPr="00991672">
        <w:rPr>
          <w:rFonts w:ascii="Alef" w:hAnsi="Alef" w:cs="Alef"/>
          <w:b/>
          <w:bCs/>
          <w:color w:val="000000" w:themeColor="text1"/>
          <w:rtl/>
        </w:rPr>
        <w:t xml:space="preserve"> הפועלת מכוח</w:t>
      </w:r>
      <w:r w:rsidRPr="00991672">
        <w:rPr>
          <w:rFonts w:ascii="Alef" w:hAnsi="Alef" w:cs="Alef" w:hint="cs"/>
          <w:b/>
          <w:bCs/>
          <w:color w:val="000000" w:themeColor="text1"/>
          <w:rtl/>
        </w:rPr>
        <w:t xml:space="preserve"> </w:t>
      </w:r>
      <w:r w:rsidRPr="00991672">
        <w:rPr>
          <w:rFonts w:ascii="Alef" w:hAnsi="Alef" w:cs="Alef"/>
          <w:b/>
          <w:bCs/>
          <w:color w:val="000000" w:themeColor="text1"/>
          <w:rtl/>
        </w:rPr>
        <w:t>החלטת ממשלה מס' 2397</w:t>
      </w:r>
      <w:r w:rsidRPr="00991672">
        <w:rPr>
          <w:rFonts w:ascii="Alef" w:hAnsi="Alef" w:cs="Alef" w:hint="cs"/>
          <w:b/>
          <w:bCs/>
          <w:color w:val="000000" w:themeColor="text1"/>
          <w:rtl/>
        </w:rPr>
        <w:t xml:space="preserve">, </w:t>
      </w:r>
      <w:r w:rsidRPr="00991672">
        <w:rPr>
          <w:rFonts w:ascii="Alef" w:hAnsi="Alef" w:cs="Alef"/>
          <w:b/>
          <w:bCs/>
          <w:color w:val="000000" w:themeColor="text1"/>
          <w:rtl/>
        </w:rPr>
        <w:t>ו</w:t>
      </w:r>
      <w:r w:rsidR="0012245C" w:rsidRPr="00991672">
        <w:rPr>
          <w:rFonts w:ascii="Alef" w:hAnsi="Alef" w:cs="Alef" w:hint="eastAsia"/>
          <w:b/>
          <w:bCs/>
          <w:color w:val="000000" w:themeColor="text1"/>
          <w:rtl/>
        </w:rPr>
        <w:t>היא</w:t>
      </w:r>
      <w:r w:rsidR="0012245C" w:rsidRPr="00991672">
        <w:rPr>
          <w:rFonts w:ascii="Alef" w:hAnsi="Alef" w:cs="Alef" w:hint="cs"/>
          <w:b/>
          <w:bCs/>
          <w:color w:val="000000" w:themeColor="text1"/>
          <w:rtl/>
        </w:rPr>
        <w:t xml:space="preserve"> </w:t>
      </w:r>
      <w:r w:rsidRPr="00991672">
        <w:rPr>
          <w:rFonts w:ascii="Alef" w:hAnsi="Alef" w:cs="Alef"/>
          <w:b/>
          <w:bCs/>
          <w:color w:val="000000" w:themeColor="text1"/>
          <w:rtl/>
        </w:rPr>
        <w:t xml:space="preserve">לא תוקצבה בנפרד בידי משרד החינוך. </w:t>
      </w:r>
    </w:p>
    <w:p w:rsidR="006E5B1F" w:rsidRPr="00991672" w:rsidRDefault="00B173D0" w:rsidP="006E5B1F">
      <w:pPr>
        <w:spacing w:after="120" w:line="276" w:lineRule="auto"/>
        <w:jc w:val="both"/>
        <w:rPr>
          <w:rFonts w:ascii="Alef" w:hAnsi="Alef" w:cs="Alef"/>
          <w:b/>
          <w:bCs/>
          <w:color w:val="000000" w:themeColor="text1"/>
          <w:rtl/>
        </w:rPr>
      </w:pPr>
      <w:r w:rsidRPr="00991672">
        <w:rPr>
          <w:rFonts w:ascii="Alef" w:hAnsi="Alef" w:cs="Alef" w:hint="cs"/>
          <w:b/>
          <w:bCs/>
          <w:color w:val="000000" w:themeColor="text1"/>
          <w:rtl/>
        </w:rPr>
        <w:t xml:space="preserve">בעקבות קמפיין ארצי הוחזר המימון לתכנית עד סוף שנת </w:t>
      </w:r>
      <w:r w:rsidR="00E73A07" w:rsidRPr="00991672">
        <w:rPr>
          <w:rFonts w:ascii="Alef" w:hAnsi="Alef" w:cs="Alef" w:hint="cs"/>
          <w:b/>
          <w:bCs/>
          <w:color w:val="000000" w:themeColor="text1"/>
          <w:rtl/>
        </w:rPr>
        <w:t xml:space="preserve"> </w:t>
      </w:r>
      <w:r w:rsidRPr="00991672">
        <w:rPr>
          <w:rFonts w:ascii="Alef" w:hAnsi="Alef" w:cs="Alef" w:hint="cs"/>
          <w:b/>
          <w:bCs/>
          <w:color w:val="000000" w:themeColor="text1"/>
          <w:rtl/>
        </w:rPr>
        <w:t>2019</w:t>
      </w:r>
      <w:r w:rsidR="00E73A07" w:rsidRPr="00991672">
        <w:rPr>
          <w:rFonts w:ascii="Alef" w:hAnsi="Alef" w:cs="Alef" w:hint="cs"/>
          <w:b/>
          <w:bCs/>
          <w:color w:val="000000" w:themeColor="text1"/>
          <w:rtl/>
        </w:rPr>
        <w:t xml:space="preserve"> (ספטמבר)</w:t>
      </w:r>
      <w:r w:rsidRPr="00991672">
        <w:rPr>
          <w:rFonts w:ascii="Alef" w:hAnsi="Alef" w:cs="Alef" w:hint="cs"/>
          <w:b/>
          <w:bCs/>
          <w:color w:val="000000" w:themeColor="text1"/>
          <w:rtl/>
        </w:rPr>
        <w:t xml:space="preserve">. </w:t>
      </w:r>
      <w:r w:rsidR="006E5B1F" w:rsidRPr="00991672">
        <w:rPr>
          <w:rFonts w:ascii="Alef" w:hAnsi="Alef" w:cs="Alef" w:hint="cs"/>
          <w:b/>
          <w:bCs/>
          <w:color w:val="000000" w:themeColor="text1"/>
          <w:rtl/>
        </w:rPr>
        <w:t>הנושא נידון בועדת החינוך</w:t>
      </w:r>
      <w:r w:rsidR="00707BE2" w:rsidRPr="00991672">
        <w:rPr>
          <w:rFonts w:ascii="Alef" w:hAnsi="Alef" w:cs="Alef" w:hint="cs"/>
          <w:b/>
          <w:bCs/>
          <w:color w:val="000000" w:themeColor="text1"/>
          <w:rtl/>
        </w:rPr>
        <w:t xml:space="preserve"> של הכנסת</w:t>
      </w:r>
      <w:r w:rsidR="006E5B1F" w:rsidRPr="00991672">
        <w:rPr>
          <w:rFonts w:ascii="Alef" w:hAnsi="Alef" w:cs="Alef" w:hint="cs"/>
          <w:b/>
          <w:bCs/>
          <w:color w:val="000000" w:themeColor="text1"/>
          <w:rtl/>
        </w:rPr>
        <w:t xml:space="preserve"> בחודש נובמבר </w:t>
      </w:r>
      <w:r w:rsidR="006C4967" w:rsidRPr="00991672">
        <w:rPr>
          <w:rFonts w:ascii="Alef" w:hAnsi="Alef" w:cs="Alef" w:hint="cs"/>
          <w:b/>
          <w:bCs/>
          <w:color w:val="000000" w:themeColor="text1"/>
          <w:rtl/>
        </w:rPr>
        <w:t>2018</w:t>
      </w:r>
      <w:r w:rsidR="006E5B1F" w:rsidRPr="00991672">
        <w:rPr>
          <w:rFonts w:ascii="Alef" w:hAnsi="Alef" w:cs="Alef" w:hint="cs"/>
          <w:b/>
          <w:bCs/>
          <w:color w:val="000000" w:themeColor="text1"/>
          <w:rtl/>
        </w:rPr>
        <w:t>, בה הומלץ למשרד החינוך והעומד בראשו</w:t>
      </w:r>
      <w:r w:rsidR="00ED697A">
        <w:rPr>
          <w:rFonts w:ascii="Alef" w:hAnsi="Alef" w:cs="Alef" w:hint="cs"/>
          <w:b/>
          <w:bCs/>
          <w:color w:val="000000" w:themeColor="text1"/>
          <w:rtl/>
        </w:rPr>
        <w:t xml:space="preserve"> (דאז)</w:t>
      </w:r>
      <w:r w:rsidR="006E5B1F" w:rsidRPr="00991672">
        <w:rPr>
          <w:rFonts w:ascii="Alef" w:hAnsi="Alef" w:cs="Alef" w:hint="cs"/>
          <w:b/>
          <w:bCs/>
          <w:color w:val="000000" w:themeColor="text1"/>
          <w:rtl/>
        </w:rPr>
        <w:t xml:space="preserve">, מר נפתלי בנט, להבטיח את מימון התכנית לאורך זמן ואף להרחיבה. </w:t>
      </w:r>
    </w:p>
    <w:p w:rsidR="00EF5452" w:rsidRPr="00991672" w:rsidRDefault="00B173D0" w:rsidP="00EF5452">
      <w:pPr>
        <w:spacing w:after="0" w:line="276" w:lineRule="auto"/>
        <w:jc w:val="both"/>
        <w:rPr>
          <w:rFonts w:ascii="Alef" w:hAnsi="Alef" w:cs="Alef"/>
          <w:b/>
          <w:bCs/>
          <w:color w:val="5B9BD5" w:themeColor="accent1"/>
          <w:u w:val="single"/>
          <w:rtl/>
        </w:rPr>
      </w:pPr>
      <w:r w:rsidRPr="00991672">
        <w:rPr>
          <w:rFonts w:ascii="Alef" w:hAnsi="Alef" w:cs="Alef"/>
          <w:b/>
          <w:bCs/>
          <w:color w:val="5B9BD5" w:themeColor="accent1"/>
          <w:u w:val="single"/>
          <w:rtl/>
        </w:rPr>
        <w:t>הרקע ל</w:t>
      </w:r>
      <w:r w:rsidRPr="00991672">
        <w:rPr>
          <w:rFonts w:ascii="Alef" w:hAnsi="Alef" w:cs="Alef" w:hint="cs"/>
          <w:b/>
          <w:bCs/>
          <w:color w:val="5B9BD5" w:themeColor="accent1"/>
          <w:u w:val="single"/>
          <w:rtl/>
        </w:rPr>
        <w:t>הפעלת ה</w:t>
      </w:r>
      <w:r w:rsidRPr="00991672">
        <w:rPr>
          <w:rFonts w:ascii="Alef" w:hAnsi="Alef" w:cs="Alef"/>
          <w:b/>
          <w:bCs/>
          <w:color w:val="5B9BD5" w:themeColor="accent1"/>
          <w:u w:val="single"/>
          <w:rtl/>
        </w:rPr>
        <w:t>תכנית: שיעורי הנשירה גבוהים ומחדלי מערכת החינוך</w:t>
      </w:r>
    </w:p>
    <w:p w:rsidR="00725F0F" w:rsidRPr="00991672" w:rsidRDefault="00B173D0" w:rsidP="00991672">
      <w:pPr>
        <w:spacing w:after="120" w:line="276" w:lineRule="auto"/>
        <w:jc w:val="both"/>
        <w:rPr>
          <w:rFonts w:ascii="Alef" w:hAnsi="Alef" w:cs="Alef"/>
          <w:rtl/>
        </w:rPr>
      </w:pPr>
      <w:r w:rsidRPr="00991672">
        <w:rPr>
          <w:rFonts w:ascii="Alef" w:hAnsi="Alef" w:cs="Alef" w:hint="cs"/>
          <w:color w:val="000000" w:themeColor="text1"/>
          <w:rtl/>
        </w:rPr>
        <w:t xml:space="preserve">תכנית השלמת השכלה למבוגרים ביישובים הבדואים בנגב </w:t>
      </w:r>
      <w:r w:rsidRPr="00991672">
        <w:rPr>
          <w:rFonts w:ascii="Alef" w:hAnsi="Alef" w:cs="Alef"/>
          <w:rtl/>
        </w:rPr>
        <w:t>מיועדת לשרת נשים וגברים ש</w:t>
      </w:r>
      <w:r w:rsidR="0012245C" w:rsidRPr="00991672">
        <w:rPr>
          <w:rFonts w:ascii="Alef" w:hAnsi="Alef" w:cs="Alef" w:hint="eastAsia"/>
          <w:rtl/>
        </w:rPr>
        <w:t>לא</w:t>
      </w:r>
      <w:r w:rsidR="0012245C" w:rsidRPr="00991672">
        <w:rPr>
          <w:rFonts w:ascii="Alef" w:hAnsi="Alef" w:cs="Alef" w:hint="cs"/>
          <w:rtl/>
        </w:rPr>
        <w:t xml:space="preserve"> </w:t>
      </w:r>
      <w:r w:rsidR="0012245C" w:rsidRPr="00991672">
        <w:rPr>
          <w:rFonts w:ascii="Alef" w:hAnsi="Alef" w:cs="Alef" w:hint="eastAsia"/>
          <w:rtl/>
        </w:rPr>
        <w:t>למדו</w:t>
      </w:r>
      <w:r w:rsidR="0012245C" w:rsidRPr="00991672">
        <w:rPr>
          <w:rFonts w:ascii="Alef" w:hAnsi="Alef" w:cs="Alef"/>
          <w:rtl/>
        </w:rPr>
        <w:t xml:space="preserve"> </w:t>
      </w:r>
      <w:r w:rsidR="0012245C" w:rsidRPr="00991672">
        <w:rPr>
          <w:rFonts w:ascii="Alef" w:hAnsi="Alef" w:cs="Alef" w:hint="eastAsia"/>
          <w:rtl/>
        </w:rPr>
        <w:t>כלל</w:t>
      </w:r>
      <w:r w:rsidR="0012245C" w:rsidRPr="00991672">
        <w:rPr>
          <w:rFonts w:ascii="Alef" w:hAnsi="Alef" w:cs="Alef" w:hint="cs"/>
          <w:rtl/>
        </w:rPr>
        <w:t xml:space="preserve"> או </w:t>
      </w:r>
      <w:r w:rsidRPr="00991672">
        <w:rPr>
          <w:rFonts w:ascii="Alef" w:hAnsi="Alef" w:cs="Alef"/>
          <w:rtl/>
        </w:rPr>
        <w:t>נשרו בעבר מבית הספר היסודי או מהתיכון ומעוניינים בהשלמת הידע שהחמיצו, בשיפור מעמדם ובשילוב</w:t>
      </w:r>
      <w:r w:rsidRPr="00991672">
        <w:rPr>
          <w:rFonts w:ascii="Alef" w:hAnsi="Alef" w:cs="Alef" w:hint="cs"/>
          <w:rtl/>
        </w:rPr>
        <w:t>ם</w:t>
      </w:r>
      <w:r w:rsidRPr="00991672">
        <w:rPr>
          <w:rFonts w:ascii="Alef" w:hAnsi="Alef" w:cs="Alef"/>
          <w:rtl/>
        </w:rPr>
        <w:t xml:space="preserve"> בתעסוקה</w:t>
      </w:r>
      <w:r w:rsidRPr="00991672">
        <w:rPr>
          <w:rFonts w:ascii="Alef" w:hAnsi="Alef" w:cs="Alef" w:hint="cs"/>
          <w:rtl/>
        </w:rPr>
        <w:t xml:space="preserve">. היא </w:t>
      </w:r>
      <w:r w:rsidRPr="00991672">
        <w:rPr>
          <w:rFonts w:ascii="Alef" w:hAnsi="Alef" w:cs="Alef"/>
          <w:rtl/>
        </w:rPr>
        <w:t xml:space="preserve">מאפשרת השלמת מיומנויות יסוד </w:t>
      </w:r>
      <w:r w:rsidRPr="00991672">
        <w:rPr>
          <w:rFonts w:ascii="Alef" w:hAnsi="Alef" w:cs="Alef" w:hint="cs"/>
          <w:rtl/>
        </w:rPr>
        <w:t>ב</w:t>
      </w:r>
      <w:r w:rsidR="009971C4" w:rsidRPr="00991672">
        <w:rPr>
          <w:rFonts w:ascii="Alef" w:hAnsi="Alef" w:cs="Alef"/>
          <w:rtl/>
        </w:rPr>
        <w:t>קריאה וכתיבה בעברית ובערבית</w:t>
      </w:r>
      <w:r w:rsidRPr="00991672">
        <w:rPr>
          <w:rFonts w:ascii="Alef" w:hAnsi="Alef" w:cs="Alef"/>
          <w:rtl/>
        </w:rPr>
        <w:t xml:space="preserve"> וכן השכלה בסיסית בתחומים נוספים. </w:t>
      </w:r>
      <w:r w:rsidRPr="00991672">
        <w:rPr>
          <w:rFonts w:ascii="Alef" w:hAnsi="Alef" w:cs="Alef" w:hint="cs"/>
          <w:rtl/>
        </w:rPr>
        <w:t>כ- 95% מן</w:t>
      </w:r>
      <w:r w:rsidRPr="00991672">
        <w:rPr>
          <w:rFonts w:ascii="Alef" w:hAnsi="Alef" w:cs="Alef"/>
          <w:rtl/>
        </w:rPr>
        <w:t xml:space="preserve"> התלמיד</w:t>
      </w:r>
      <w:r w:rsidRPr="00991672">
        <w:rPr>
          <w:rFonts w:ascii="Alef" w:hAnsi="Alef" w:cs="Alef" w:hint="cs"/>
          <w:rtl/>
        </w:rPr>
        <w:t>ות</w:t>
      </w:r>
      <w:r w:rsidRPr="00991672">
        <w:rPr>
          <w:rFonts w:ascii="Alef" w:hAnsi="Alef" w:cs="Alef"/>
          <w:rtl/>
        </w:rPr>
        <w:t xml:space="preserve"> ה</w:t>
      </w:r>
      <w:r w:rsidRPr="00991672">
        <w:rPr>
          <w:rFonts w:ascii="Alef" w:hAnsi="Alef" w:cs="Alef" w:hint="cs"/>
          <w:rtl/>
        </w:rPr>
        <w:t>ן</w:t>
      </w:r>
      <w:r w:rsidRPr="00991672">
        <w:rPr>
          <w:rFonts w:ascii="Alef" w:hAnsi="Alef" w:cs="Alef"/>
          <w:rtl/>
        </w:rPr>
        <w:t xml:space="preserve"> נשים </w:t>
      </w:r>
      <w:r w:rsidRPr="00991672">
        <w:rPr>
          <w:rFonts w:ascii="Alef" w:hAnsi="Alef" w:cs="Alef" w:hint="cs"/>
          <w:rtl/>
        </w:rPr>
        <w:t>ו</w:t>
      </w:r>
      <w:r w:rsidRPr="00991672">
        <w:rPr>
          <w:rFonts w:ascii="Alef" w:hAnsi="Alef" w:cs="Alef"/>
          <w:rtl/>
        </w:rPr>
        <w:t>כ- 54% מ</w:t>
      </w:r>
      <w:r w:rsidRPr="00991672">
        <w:rPr>
          <w:rFonts w:ascii="Alef" w:hAnsi="Alef" w:cs="Alef" w:hint="cs"/>
          <w:rtl/>
        </w:rPr>
        <w:t>תוכן</w:t>
      </w:r>
      <w:r w:rsidRPr="00991672">
        <w:rPr>
          <w:rFonts w:ascii="Alef" w:hAnsi="Alef" w:cs="Alef"/>
          <w:rtl/>
        </w:rPr>
        <w:t xml:space="preserve"> ה</w:t>
      </w:r>
      <w:r w:rsidRPr="00991672">
        <w:rPr>
          <w:rFonts w:ascii="Alef" w:hAnsi="Alef" w:cs="Alef" w:hint="cs"/>
          <w:rtl/>
        </w:rPr>
        <w:t>ן</w:t>
      </w:r>
      <w:r w:rsidRPr="00991672">
        <w:rPr>
          <w:rFonts w:ascii="Alef" w:hAnsi="Alef" w:cs="Alef"/>
          <w:rtl/>
        </w:rPr>
        <w:t xml:space="preserve"> בגיל</w:t>
      </w:r>
      <w:r w:rsidRPr="00991672">
        <w:rPr>
          <w:rFonts w:ascii="Alef" w:hAnsi="Alef" w:cs="Alef" w:hint="cs"/>
          <w:rtl/>
        </w:rPr>
        <w:t>אי</w:t>
      </w:r>
      <w:r w:rsidRPr="00991672">
        <w:rPr>
          <w:rFonts w:ascii="Alef" w:hAnsi="Alef" w:cs="Alef"/>
          <w:rtl/>
        </w:rPr>
        <w:t xml:space="preserve"> 30 ו</w:t>
      </w:r>
      <w:r w:rsidRPr="00991672">
        <w:rPr>
          <w:rFonts w:ascii="Alef" w:hAnsi="Alef" w:cs="Alef" w:hint="cs"/>
          <w:rtl/>
        </w:rPr>
        <w:t>מעלה</w:t>
      </w:r>
      <w:r w:rsidRPr="00991672">
        <w:rPr>
          <w:rFonts w:ascii="Alef" w:hAnsi="Alef" w:cs="Alef"/>
          <w:rtl/>
        </w:rPr>
        <w:t xml:space="preserve">. במסגרת התכנית </w:t>
      </w:r>
      <w:r w:rsidR="00946D99">
        <w:rPr>
          <w:rFonts w:ascii="Alef" w:hAnsi="Alef" w:cs="Alef" w:hint="cs"/>
          <w:rtl/>
        </w:rPr>
        <w:t>פעלו</w:t>
      </w:r>
      <w:r w:rsidRPr="00991672">
        <w:rPr>
          <w:rFonts w:ascii="Alef" w:hAnsi="Alef" w:cs="Alef"/>
          <w:rtl/>
        </w:rPr>
        <w:t xml:space="preserve"> כ-</w:t>
      </w:r>
      <w:r w:rsidR="00146531" w:rsidRPr="00991672">
        <w:rPr>
          <w:rFonts w:ascii="Alef" w:hAnsi="Alef" w:cs="Alef" w:hint="cs"/>
          <w:rtl/>
        </w:rPr>
        <w:t>25</w:t>
      </w:r>
      <w:r w:rsidR="00146531" w:rsidRPr="00991672">
        <w:rPr>
          <w:rFonts w:ascii="Alef" w:hAnsi="Alef" w:cs="Alef"/>
          <w:rtl/>
        </w:rPr>
        <w:t xml:space="preserve"> כיתות</w:t>
      </w:r>
      <w:r w:rsidR="008405BA" w:rsidRPr="00991672">
        <w:rPr>
          <w:rFonts w:ascii="Alef" w:hAnsi="Alef" w:cs="Alef" w:hint="cs"/>
          <w:rtl/>
        </w:rPr>
        <w:t xml:space="preserve"> </w:t>
      </w:r>
      <w:r w:rsidR="00146531" w:rsidRPr="00991672">
        <w:rPr>
          <w:rFonts w:ascii="Alef" w:hAnsi="Alef" w:cs="Alef"/>
          <w:rtl/>
        </w:rPr>
        <w:t>ובהן כ-</w:t>
      </w:r>
      <w:r w:rsidR="00946D99">
        <w:rPr>
          <w:rFonts w:ascii="Alef" w:hAnsi="Alef" w:cs="Alef" w:hint="cs"/>
          <w:rtl/>
        </w:rPr>
        <w:t xml:space="preserve"> </w:t>
      </w:r>
      <w:r w:rsidR="00C60297" w:rsidRPr="00991672">
        <w:rPr>
          <w:rFonts w:ascii="Alef" w:hAnsi="Alef" w:cs="Alef"/>
        </w:rPr>
        <w:t>500</w:t>
      </w:r>
      <w:r w:rsidRPr="00991672">
        <w:rPr>
          <w:rFonts w:ascii="Alef" w:hAnsi="Alef" w:cs="Alef"/>
          <w:rtl/>
        </w:rPr>
        <w:t xml:space="preserve"> תלמידות ותלמידים מדי שנה. </w:t>
      </w:r>
    </w:p>
    <w:p w:rsidR="00991672" w:rsidRPr="00946D99" w:rsidRDefault="008405BA" w:rsidP="00991672">
      <w:pPr>
        <w:spacing w:after="120" w:line="276" w:lineRule="auto"/>
        <w:jc w:val="both"/>
        <w:rPr>
          <w:rFonts w:ascii="Alef" w:hAnsi="Alef" w:cs="Alef"/>
          <w:rtl/>
        </w:rPr>
      </w:pPr>
      <w:r w:rsidRPr="00991672">
        <w:rPr>
          <w:rFonts w:ascii="Alef" w:hAnsi="Alef" w:cs="Alef" w:hint="cs"/>
          <w:rtl/>
        </w:rPr>
        <w:t>מדברים שעלו בועדת החינוך בנובמבר האחרון, בתקציב שהובטח עד סוף שנת 2019 נמצא מימון</w:t>
      </w:r>
      <w:r w:rsidR="00725F0F" w:rsidRPr="00991672">
        <w:rPr>
          <w:rFonts w:ascii="Alef" w:hAnsi="Alef" w:cs="Alef" w:hint="cs"/>
          <w:rtl/>
        </w:rPr>
        <w:t xml:space="preserve"> של </w:t>
      </w:r>
      <w:r w:rsidR="00946D99">
        <w:rPr>
          <w:rFonts w:ascii="Alef" w:hAnsi="Alef" w:cs="Alef" w:hint="cs"/>
          <w:rtl/>
        </w:rPr>
        <w:t>שני</w:t>
      </w:r>
      <w:r w:rsidR="00725F0F" w:rsidRPr="00991672">
        <w:rPr>
          <w:rFonts w:ascii="Alef" w:hAnsi="Alef" w:cs="Alef" w:hint="cs"/>
          <w:rtl/>
        </w:rPr>
        <w:t xml:space="preserve"> מיליון ש"ח</w:t>
      </w:r>
      <w:r w:rsidRPr="00991672">
        <w:rPr>
          <w:rFonts w:ascii="Alef" w:hAnsi="Alef" w:cs="Alef" w:hint="cs"/>
          <w:rtl/>
        </w:rPr>
        <w:t xml:space="preserve"> ל-</w:t>
      </w:r>
      <w:r w:rsidR="00946D99">
        <w:rPr>
          <w:rFonts w:ascii="Alef" w:hAnsi="Alef" w:cs="Alef" w:hint="cs"/>
          <w:rtl/>
        </w:rPr>
        <w:t xml:space="preserve"> </w:t>
      </w:r>
      <w:r w:rsidRPr="00991672">
        <w:rPr>
          <w:rFonts w:ascii="Alef" w:hAnsi="Alef" w:cs="Alef" w:hint="cs"/>
          <w:rtl/>
        </w:rPr>
        <w:t xml:space="preserve">15 כיתות </w:t>
      </w:r>
      <w:r w:rsidR="00725F0F" w:rsidRPr="00991672">
        <w:rPr>
          <w:rFonts w:ascii="Alef" w:hAnsi="Alef" w:cs="Alef" w:hint="cs"/>
          <w:rtl/>
        </w:rPr>
        <w:t xml:space="preserve">בלבד </w:t>
      </w:r>
      <w:r w:rsidRPr="00991672">
        <w:rPr>
          <w:rFonts w:ascii="Alef" w:hAnsi="Alef" w:cs="Alef" w:hint="cs"/>
          <w:rtl/>
        </w:rPr>
        <w:t>בכל עשרת הרשויות הבדואיות בנגב.</w:t>
      </w:r>
      <w:r w:rsidR="00E73A07" w:rsidRPr="00991672">
        <w:rPr>
          <w:rFonts w:ascii="Alef" w:hAnsi="Alef" w:cs="Alef" w:hint="cs"/>
          <w:rtl/>
        </w:rPr>
        <w:t xml:space="preserve"> אך במענה לבקשת חופש מידע ש</w:t>
      </w:r>
      <w:r w:rsidR="00725F0F" w:rsidRPr="00991672">
        <w:rPr>
          <w:rFonts w:ascii="Alef" w:hAnsi="Alef" w:cs="Alef" w:hint="cs"/>
          <w:rtl/>
        </w:rPr>
        <w:t>ה</w:t>
      </w:r>
      <w:r w:rsidR="00E73A07" w:rsidRPr="00991672">
        <w:rPr>
          <w:rFonts w:ascii="Alef" w:hAnsi="Alef" w:cs="Alef" w:hint="cs"/>
          <w:rtl/>
        </w:rPr>
        <w:t>תקבל ממשרד החינוך התברר כי על אף הלחץ הציבורי והתערבות ועדת החינוך של הכנסת</w:t>
      </w:r>
      <w:r w:rsidR="00725F0F" w:rsidRPr="00991672">
        <w:rPr>
          <w:rFonts w:ascii="Alef" w:hAnsi="Alef" w:cs="Alef" w:hint="cs"/>
          <w:rtl/>
        </w:rPr>
        <w:t xml:space="preserve">, </w:t>
      </w:r>
      <w:r w:rsidR="00725F0F" w:rsidRPr="00991672">
        <w:rPr>
          <w:rFonts w:ascii="Alef" w:hAnsi="Alef" w:cs="Alef" w:hint="cs"/>
          <w:b/>
          <w:bCs/>
          <w:rtl/>
        </w:rPr>
        <w:t>בפועל נוצלו רק 510,000 ש"ח בשנת 2018 לטובת תשע כיתות בלבד</w:t>
      </w:r>
      <w:r w:rsidR="00D56E22" w:rsidRPr="00946D99">
        <w:rPr>
          <w:rFonts w:ascii="Alef" w:hAnsi="Alef" w:cs="Alef" w:hint="cs"/>
          <w:rtl/>
        </w:rPr>
        <w:t>.</w:t>
      </w:r>
      <w:r w:rsidR="00991672" w:rsidRPr="00946D99">
        <w:rPr>
          <w:rFonts w:ascii="Alef" w:hAnsi="Alef" w:cs="Alef" w:hint="cs"/>
          <w:rtl/>
        </w:rPr>
        <w:t xml:space="preserve"> </w:t>
      </w:r>
    </w:p>
    <w:p w:rsidR="00991672" w:rsidRDefault="00B173D0" w:rsidP="006D58B2">
      <w:pPr>
        <w:spacing w:after="0" w:line="276" w:lineRule="auto"/>
        <w:jc w:val="both"/>
        <w:rPr>
          <w:rFonts w:ascii="Alef" w:hAnsi="Alef" w:cs="Alef"/>
          <w:b/>
          <w:bCs/>
        </w:rPr>
      </w:pPr>
      <w:r w:rsidRPr="00991672">
        <w:rPr>
          <w:rFonts w:ascii="Alef" w:hAnsi="Alef" w:cs="Alef"/>
          <w:rtl/>
        </w:rPr>
        <w:t>התכנית פרושה בעיקר במתנ"סים ביישובים הבדואים המוכרים, אך גם במועצות האזוריות הבדואיות- נווה מדבר ואלקסום.</w:t>
      </w:r>
    </w:p>
    <w:p w:rsidR="006D58B2" w:rsidRDefault="006D58B2" w:rsidP="006D58B2">
      <w:pPr>
        <w:spacing w:after="0" w:line="276" w:lineRule="auto"/>
        <w:jc w:val="both"/>
        <w:rPr>
          <w:rFonts w:ascii="Alef" w:hAnsi="Alef" w:cs="Alef"/>
          <w:b/>
          <w:bCs/>
        </w:rPr>
      </w:pPr>
    </w:p>
    <w:p w:rsidR="006D58B2" w:rsidRDefault="006D58B2" w:rsidP="006D58B2">
      <w:pPr>
        <w:spacing w:after="0" w:line="276" w:lineRule="auto"/>
        <w:jc w:val="both"/>
        <w:rPr>
          <w:rFonts w:ascii="Alef" w:hAnsi="Alef" w:cs="Alef"/>
          <w:b/>
          <w:bCs/>
        </w:rPr>
      </w:pPr>
    </w:p>
    <w:p w:rsidR="006D58B2" w:rsidRDefault="006D58B2" w:rsidP="006D58B2">
      <w:pPr>
        <w:spacing w:after="0" w:line="276" w:lineRule="auto"/>
        <w:jc w:val="both"/>
        <w:rPr>
          <w:rFonts w:ascii="Alef" w:hAnsi="Alef" w:cs="Alef"/>
          <w:b/>
          <w:bCs/>
        </w:rPr>
      </w:pPr>
    </w:p>
    <w:p w:rsidR="006D58B2" w:rsidRPr="006D58B2" w:rsidRDefault="006D58B2" w:rsidP="006D58B2">
      <w:pPr>
        <w:spacing w:after="0" w:line="276" w:lineRule="auto"/>
        <w:jc w:val="both"/>
        <w:rPr>
          <w:rFonts w:ascii="Alef" w:hAnsi="Alef" w:cs="Alef"/>
          <w:b/>
          <w:bCs/>
          <w:rtl/>
        </w:rPr>
      </w:pPr>
    </w:p>
    <w:p w:rsidR="00B173D0" w:rsidRPr="00991672" w:rsidRDefault="00B173D0" w:rsidP="00991672">
      <w:pPr>
        <w:spacing w:after="0" w:line="276" w:lineRule="auto"/>
        <w:jc w:val="both"/>
        <w:rPr>
          <w:rFonts w:ascii="Alef" w:hAnsi="Alef" w:cs="Alef"/>
          <w:b/>
          <w:bCs/>
          <w:rtl/>
        </w:rPr>
      </w:pPr>
      <w:r w:rsidRPr="00991672">
        <w:rPr>
          <w:rFonts w:ascii="Alef" w:hAnsi="Alef" w:cs="Alef"/>
          <w:b/>
          <w:bCs/>
          <w:color w:val="5B9BD5" w:themeColor="accent1"/>
          <w:u w:val="single"/>
          <w:rtl/>
        </w:rPr>
        <w:t>הסיבות לנשירה ממערכת החינוך רבות</w:t>
      </w:r>
    </w:p>
    <w:p w:rsidR="00B173D0" w:rsidRPr="00991672" w:rsidRDefault="00B173D0" w:rsidP="00B173D0">
      <w:pPr>
        <w:numPr>
          <w:ilvl w:val="0"/>
          <w:numId w:val="4"/>
        </w:numPr>
        <w:spacing w:after="0" w:line="276" w:lineRule="auto"/>
        <w:jc w:val="both"/>
        <w:rPr>
          <w:rFonts w:ascii="Alef" w:hAnsi="Alef" w:cs="Alef"/>
        </w:rPr>
      </w:pPr>
      <w:r w:rsidRPr="00991672">
        <w:rPr>
          <w:rFonts w:ascii="Alef" w:hAnsi="Alef" w:cs="Alef"/>
          <w:rtl/>
        </w:rPr>
        <w:t>יישום מאוחר של חוק לימוד</w:t>
      </w:r>
      <w:r w:rsidRPr="00991672">
        <w:rPr>
          <w:rFonts w:ascii="Alef" w:hAnsi="Alef" w:cs="Alef" w:hint="cs"/>
          <w:rtl/>
        </w:rPr>
        <w:t xml:space="preserve"> </w:t>
      </w:r>
      <w:r w:rsidRPr="00991672">
        <w:rPr>
          <w:rFonts w:ascii="Alef" w:hAnsi="Alef" w:cs="Alef"/>
          <w:rtl/>
        </w:rPr>
        <w:t xml:space="preserve">חובה, </w:t>
      </w:r>
      <w:r w:rsidRPr="00991672">
        <w:rPr>
          <w:rFonts w:ascii="Alef" w:hAnsi="Alef" w:cs="Alef"/>
        </w:rPr>
        <w:t> </w:t>
      </w:r>
      <w:r w:rsidRPr="00991672">
        <w:rPr>
          <w:rFonts w:ascii="Alef" w:hAnsi="Alef" w:cs="Alef"/>
          <w:rtl/>
        </w:rPr>
        <w:t>תש"ט-1949: בתי ספר ביישובי</w:t>
      </w:r>
      <w:r w:rsidR="008E1C19" w:rsidRPr="00991672">
        <w:rPr>
          <w:rFonts w:ascii="Alef" w:hAnsi="Alef" w:cs="Alef" w:hint="cs"/>
          <w:rtl/>
        </w:rPr>
        <w:t>ם</w:t>
      </w:r>
      <w:r w:rsidRPr="00991672">
        <w:rPr>
          <w:rFonts w:ascii="Alef" w:hAnsi="Alef" w:cs="Alef"/>
          <w:rtl/>
        </w:rPr>
        <w:t xml:space="preserve"> הבדואים הוקמו באיחור ניכר ובמעטים מן הכפרים </w:t>
      </w:r>
      <w:r w:rsidRPr="00991672">
        <w:rPr>
          <w:rFonts w:ascii="Alef" w:hAnsi="Alef" w:cs="Alef" w:hint="cs"/>
          <w:rtl/>
        </w:rPr>
        <w:t>ו</w:t>
      </w:r>
      <w:r w:rsidRPr="00991672">
        <w:rPr>
          <w:rFonts w:ascii="Alef" w:hAnsi="Alef" w:cs="Alef"/>
          <w:rtl/>
        </w:rPr>
        <w:t>נגישותם היתה נמוכה עד מאוד</w:t>
      </w:r>
      <w:r w:rsidRPr="00991672">
        <w:rPr>
          <w:rFonts w:ascii="Alef" w:hAnsi="Alef" w:cs="Alef" w:hint="cs"/>
          <w:rtl/>
        </w:rPr>
        <w:t>.</w:t>
      </w:r>
    </w:p>
    <w:p w:rsidR="00B173D0" w:rsidRPr="00991672" w:rsidRDefault="00B173D0" w:rsidP="00B173D0">
      <w:pPr>
        <w:numPr>
          <w:ilvl w:val="0"/>
          <w:numId w:val="4"/>
        </w:numPr>
        <w:spacing w:after="0" w:line="276" w:lineRule="auto"/>
        <w:jc w:val="both"/>
        <w:rPr>
          <w:rFonts w:ascii="Alef" w:hAnsi="Alef" w:cs="Alef"/>
        </w:rPr>
      </w:pPr>
      <w:r w:rsidRPr="00991672">
        <w:rPr>
          <w:rFonts w:ascii="Alef" w:hAnsi="Alef" w:cs="Alef" w:hint="cs"/>
          <w:rtl/>
        </w:rPr>
        <w:t xml:space="preserve">היעדר אכיפה של חוק לימוד חובה, תש"ט-1949 </w:t>
      </w:r>
      <w:r w:rsidR="00851371" w:rsidRPr="00991672">
        <w:rPr>
          <w:rFonts w:ascii="Alef" w:hAnsi="Alef" w:cs="Alef" w:hint="cs"/>
          <w:rtl/>
        </w:rPr>
        <w:t>ב</w:t>
      </w:r>
      <w:r w:rsidRPr="00991672">
        <w:rPr>
          <w:rFonts w:ascii="Alef" w:hAnsi="Alef" w:cs="Alef" w:hint="cs"/>
          <w:rtl/>
        </w:rPr>
        <w:t xml:space="preserve">יישובים הבדואים בנגב, בעיקר בכפרים הבלתי-מוכרים. </w:t>
      </w:r>
    </w:p>
    <w:p w:rsidR="00B173D0" w:rsidRPr="00991672" w:rsidRDefault="00991672" w:rsidP="00B173D0">
      <w:pPr>
        <w:numPr>
          <w:ilvl w:val="0"/>
          <w:numId w:val="4"/>
        </w:numPr>
        <w:spacing w:after="0" w:line="276" w:lineRule="auto"/>
        <w:jc w:val="both"/>
        <w:rPr>
          <w:rFonts w:ascii="Alef" w:hAnsi="Alef" w:cs="Alef"/>
        </w:rPr>
      </w:pPr>
      <w:r w:rsidRPr="00991672">
        <w:rPr>
          <w:rFonts w:ascii="Alef" w:hAnsi="Alef" w:cs="Alef"/>
          <w:b/>
          <w:bCs/>
          <w:noProof/>
          <w:sz w:val="24"/>
          <w:szCs w:val="24"/>
          <w:u w:val="single"/>
        </w:rPr>
        <mc:AlternateContent>
          <mc:Choice Requires="wps">
            <w:drawing>
              <wp:anchor distT="45720" distB="45720" distL="114300" distR="114300" simplePos="0" relativeHeight="251659264" behindDoc="0" locked="0" layoutInCell="1" allowOverlap="1" wp14:anchorId="6CFBF4A4" wp14:editId="18E52D25">
                <wp:simplePos x="0" y="0"/>
                <wp:positionH relativeFrom="margin">
                  <wp:align>center</wp:align>
                </wp:positionH>
                <wp:positionV relativeFrom="paragraph">
                  <wp:posOffset>-8744264</wp:posOffset>
                </wp:positionV>
                <wp:extent cx="7086600" cy="80391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804441"/>
                        </a:xfrm>
                        <a:prstGeom prst="rect">
                          <a:avLst/>
                        </a:prstGeom>
                        <a:solidFill>
                          <a:srgbClr val="FFFFFF"/>
                        </a:solidFill>
                        <a:ln w="9525">
                          <a:solidFill>
                            <a:sysClr val="window" lastClr="FFFFFF"/>
                          </a:solidFill>
                          <a:miter lim="800000"/>
                          <a:headEnd/>
                          <a:tailEnd/>
                        </a:ln>
                      </wps:spPr>
                      <wps:txbx>
                        <w:txbxContent>
                          <w:p w:rsidR="00B173D0" w:rsidRPr="00991672" w:rsidRDefault="00D047A2" w:rsidP="00B173D0">
                            <w:pPr>
                              <w:jc w:val="center"/>
                              <w:rPr>
                                <w:b/>
                                <w:bCs/>
                                <w:sz w:val="44"/>
                                <w:szCs w:val="44"/>
                              </w:rPr>
                            </w:pPr>
                            <w:r w:rsidRPr="00991672">
                              <w:rPr>
                                <w:rFonts w:hint="cs"/>
                                <w:b/>
                                <w:bCs/>
                                <w:color w:val="5B9BD5" w:themeColor="accent1"/>
                                <w:sz w:val="44"/>
                                <w:szCs w:val="44"/>
                                <w:highlight w:val="lightGray"/>
                                <w:rtl/>
                              </w:rPr>
                              <w:t xml:space="preserve">נייר עמדה: </w:t>
                            </w:r>
                            <w:r w:rsidR="00B173D0" w:rsidRPr="00991672">
                              <w:rPr>
                                <w:rFonts w:hint="cs"/>
                                <w:b/>
                                <w:bCs/>
                                <w:color w:val="5B9BD5" w:themeColor="accent1"/>
                                <w:sz w:val="44"/>
                                <w:szCs w:val="44"/>
                                <w:highlight w:val="lightGray"/>
                                <w:rtl/>
                              </w:rPr>
                              <w:t>תכנית השלמת השכלה</w:t>
                            </w:r>
                            <w:r w:rsidRPr="00991672">
                              <w:rPr>
                                <w:rFonts w:hint="cs"/>
                                <w:b/>
                                <w:bCs/>
                                <w:color w:val="5B9BD5" w:themeColor="accent1"/>
                                <w:sz w:val="44"/>
                                <w:szCs w:val="44"/>
                                <w:highlight w:val="lightGray"/>
                                <w:rtl/>
                              </w:rPr>
                              <w:t xml:space="preserve"> למבוגרים</w:t>
                            </w:r>
                            <w:r w:rsidR="00B173D0" w:rsidRPr="00991672">
                              <w:rPr>
                                <w:rFonts w:hint="cs"/>
                                <w:b/>
                                <w:bCs/>
                                <w:color w:val="5B9BD5" w:themeColor="accent1"/>
                                <w:sz w:val="44"/>
                                <w:szCs w:val="44"/>
                                <w:highlight w:val="lightGray"/>
                                <w:rtl/>
                              </w:rPr>
                              <w:t xml:space="preserve"> ביישובים הבדואים בנגב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FBF4A4" id="_x0000_t202" coordsize="21600,21600" o:spt="202" path="m,l,21600r21600,l21600,xe">
                <v:stroke joinstyle="miter"/>
                <v:path gradientshapeok="t" o:connecttype="rect"/>
              </v:shapetype>
              <v:shape id="Text Box 2" o:spid="_x0000_s1026" type="#_x0000_t202" style="position:absolute;left:0;text-align:left;margin-left:0;margin-top:-688.5pt;width:558pt;height:63.3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uimLgIAAFYEAAAOAAAAZHJzL2Uyb0RvYy54bWysVNuO2yAQfa/Uf0C8N3as3NaKs9pmm6rS&#10;9iLt9gMwxjEqMBRI7PTrO+Bsmm6lPlT1A2KY4TBzzozXt4NW5Cicl2AqOp3klAjDoZFmX9GvT7s3&#10;K0p8YKZhCoyo6El4ert5/Wrd21IU0IFqhCMIYnzZ24p2IdgyyzzvhGZ+AlYYdLbgNAtoun3WONYj&#10;ulZZkeeLrAfXWAdceI+n96OTbhJ+2woePretF4GoimJuIa0urXVcs82alXvHbCf5OQ32D1loJg0+&#10;eoG6Z4GRg5N/QGnJHXhow4SDzqBtJRepBqxmmr+o5rFjVqRakBxvLzT5/wfLPx2/OCKbihbTJSWG&#10;aRTpSQyBvIWBFJGf3voSwx4tBoYBj1HnVKu3D8C/eWJg2zGzF3fOQd8J1mB+03gzu7o64vgIUvcf&#10;ocFn2CFAAhpapyN5SAdBdNTpdNEmpsLxcJmvFoscXRx9q3w2m41PsPL5tnU+vBegSdxU1KH2CZ0d&#10;H3yI2bDyOSQ+5kHJZieVSobb11vlyJFhn+zSlwp4EaYM6St6My/mIwG/QZz8BQEbtIGeEsV8wMO/&#10;QWoZcACU1LGq+I0tGWl8Z5rUnoFJNe6xBGXOvEYqR1LDUA9nnWpoTsiwg7HRcTBx04H7QUmPTV5R&#10;//3AnMDMPhhU6WY6m8WpSMZsvizQcNee+trDDEeoigZKxu02pEmKBBq4QzVbmYiOso+ZnHPF5k38&#10;nwctTse1naJ+/Q42PwEAAP//AwBQSwMEFAAGAAgAAAAhAJpxLVnfAAAADQEAAA8AAABkcnMvZG93&#10;bnJldi54bWxMj0FPg0AQhe8m/ofNmHhrF4ptDbI0DbFHTKRevA3sCER2lrDbFv+9y0lvb2Ze3nwv&#10;O8xmEFeaXG9ZQbyOQBA3VvfcKvg4n1bPIJxH1jhYJgU/5OCQ399lmGp743e6Vr4VIYRdigo678dU&#10;Std0ZNCt7Ugcbl92MujDOLVST3gL4WaQmyjaSYM9hw8djlR01HxXF6PgVBfjiG/V62eZJK7ecnmk&#10;olTq8WE+voDwNPs/Myz4AR3ywFTbC2snBgWhiFewipP9PsjFEMe7oOpludlGTyDzTP5vkf8CAAD/&#10;/wMAUEsBAi0AFAAGAAgAAAAhALaDOJL+AAAA4QEAABMAAAAAAAAAAAAAAAAAAAAAAFtDb250ZW50&#10;X1R5cGVzXS54bWxQSwECLQAUAAYACAAAACEAOP0h/9YAAACUAQAACwAAAAAAAAAAAAAAAAAvAQAA&#10;X3JlbHMvLnJlbHNQSwECLQAUAAYACAAAACEAo3ropi4CAABWBAAADgAAAAAAAAAAAAAAAAAuAgAA&#10;ZHJzL2Uyb0RvYy54bWxQSwECLQAUAAYACAAAACEAmnEtWd8AAAANAQAADwAAAAAAAAAAAAAAAACI&#10;BAAAZHJzL2Rvd25yZXYueG1sUEsFBgAAAAAEAAQA8wAAAJQFAAAAAA==&#10;" strokecolor="window">
                <v:textbox>
                  <w:txbxContent>
                    <w:p w:rsidR="00B173D0" w:rsidRPr="00991672" w:rsidRDefault="00D047A2" w:rsidP="00B173D0">
                      <w:pPr>
                        <w:jc w:val="center"/>
                        <w:rPr>
                          <w:b/>
                          <w:bCs/>
                          <w:sz w:val="44"/>
                          <w:szCs w:val="44"/>
                        </w:rPr>
                      </w:pPr>
                      <w:r w:rsidRPr="00991672">
                        <w:rPr>
                          <w:rFonts w:hint="cs"/>
                          <w:b/>
                          <w:bCs/>
                          <w:color w:val="5B9BD5" w:themeColor="accent1"/>
                          <w:sz w:val="44"/>
                          <w:szCs w:val="44"/>
                          <w:highlight w:val="lightGray"/>
                          <w:rtl/>
                        </w:rPr>
                        <w:t xml:space="preserve">נייר עמדה: </w:t>
                      </w:r>
                      <w:r w:rsidR="00B173D0" w:rsidRPr="00991672">
                        <w:rPr>
                          <w:rFonts w:hint="cs"/>
                          <w:b/>
                          <w:bCs/>
                          <w:color w:val="5B9BD5" w:themeColor="accent1"/>
                          <w:sz w:val="44"/>
                          <w:szCs w:val="44"/>
                          <w:highlight w:val="lightGray"/>
                          <w:rtl/>
                        </w:rPr>
                        <w:t>תכנית השלמת השכלה</w:t>
                      </w:r>
                      <w:r w:rsidRPr="00991672">
                        <w:rPr>
                          <w:rFonts w:hint="cs"/>
                          <w:b/>
                          <w:bCs/>
                          <w:color w:val="5B9BD5" w:themeColor="accent1"/>
                          <w:sz w:val="44"/>
                          <w:szCs w:val="44"/>
                          <w:highlight w:val="lightGray"/>
                          <w:rtl/>
                        </w:rPr>
                        <w:t xml:space="preserve"> למבוגרים</w:t>
                      </w:r>
                      <w:r w:rsidR="00B173D0" w:rsidRPr="00991672">
                        <w:rPr>
                          <w:rFonts w:hint="cs"/>
                          <w:b/>
                          <w:bCs/>
                          <w:color w:val="5B9BD5" w:themeColor="accent1"/>
                          <w:sz w:val="44"/>
                          <w:szCs w:val="44"/>
                          <w:highlight w:val="lightGray"/>
                          <w:rtl/>
                        </w:rPr>
                        <w:t xml:space="preserve"> ביישובים הבדואים בנגב</w:t>
                      </w:r>
                    </w:p>
                  </w:txbxContent>
                </v:textbox>
                <w10:wrap type="square" anchorx="margin"/>
              </v:shape>
            </w:pict>
          </mc:Fallback>
        </mc:AlternateContent>
      </w:r>
      <w:r w:rsidR="00B173D0" w:rsidRPr="00991672">
        <w:rPr>
          <w:rFonts w:ascii="Alef" w:hAnsi="Alef" w:cs="Alef"/>
          <w:rtl/>
        </w:rPr>
        <w:t>היעדר תשתיות תקינות: למידה במבנים</w:t>
      </w:r>
      <w:r w:rsidR="00B173D0" w:rsidRPr="00991672">
        <w:rPr>
          <w:rFonts w:ascii="Alef" w:hAnsi="Alef" w:cs="Alef" w:hint="cs"/>
          <w:rtl/>
        </w:rPr>
        <w:t xml:space="preserve"> מתפוררים</w:t>
      </w:r>
      <w:r w:rsidR="00B173D0" w:rsidRPr="00991672">
        <w:rPr>
          <w:rFonts w:ascii="Alef" w:hAnsi="Alef" w:cs="Alef"/>
          <w:rtl/>
        </w:rPr>
        <w:t>, צפופים, ללא מיזוג</w:t>
      </w:r>
      <w:r w:rsidR="00B173D0" w:rsidRPr="00991672">
        <w:rPr>
          <w:rFonts w:ascii="Alef" w:hAnsi="Alef" w:cs="Alef" w:hint="cs"/>
          <w:rtl/>
        </w:rPr>
        <w:t xml:space="preserve"> או חימום</w:t>
      </w:r>
      <w:r w:rsidR="00B173D0" w:rsidRPr="00991672">
        <w:rPr>
          <w:rFonts w:ascii="Alef" w:hAnsi="Alef" w:cs="Alef"/>
          <w:rtl/>
        </w:rPr>
        <w:t xml:space="preserve"> ולעיתים ללא חיבור לרשת המים והחשמל</w:t>
      </w:r>
      <w:r w:rsidR="00B173D0" w:rsidRPr="00991672">
        <w:rPr>
          <w:rFonts w:ascii="Alef" w:hAnsi="Alef" w:cs="Alef" w:hint="cs"/>
          <w:rtl/>
        </w:rPr>
        <w:t xml:space="preserve"> הארצית</w:t>
      </w:r>
      <w:r w:rsidR="00B173D0" w:rsidRPr="00991672">
        <w:rPr>
          <w:rFonts w:ascii="Alef" w:hAnsi="Alef" w:cs="Alef"/>
          <w:rtl/>
        </w:rPr>
        <w:t>.</w:t>
      </w:r>
    </w:p>
    <w:p w:rsidR="00B173D0" w:rsidRPr="00991672" w:rsidRDefault="00B173D0" w:rsidP="00B173D0">
      <w:pPr>
        <w:numPr>
          <w:ilvl w:val="0"/>
          <w:numId w:val="4"/>
        </w:numPr>
        <w:spacing w:after="0" w:line="276" w:lineRule="auto"/>
        <w:jc w:val="both"/>
        <w:rPr>
          <w:rFonts w:ascii="Alef" w:hAnsi="Alef" w:cs="Alef"/>
        </w:rPr>
      </w:pPr>
      <w:r w:rsidRPr="00991672">
        <w:rPr>
          <w:rFonts w:ascii="Alef" w:hAnsi="Alef" w:cs="Alef"/>
          <w:rtl/>
        </w:rPr>
        <w:t>היעדר תשתיות למידה: היעדר ספרים וחומרי לימוד, חדרי מעבדה, אולמות התעמלות, חדרי מחשב ועוד.</w:t>
      </w:r>
    </w:p>
    <w:p w:rsidR="00B173D0" w:rsidRPr="00991672" w:rsidRDefault="00B173D0" w:rsidP="00B173D0">
      <w:pPr>
        <w:numPr>
          <w:ilvl w:val="0"/>
          <w:numId w:val="4"/>
        </w:numPr>
        <w:spacing w:after="0" w:line="276" w:lineRule="auto"/>
        <w:jc w:val="both"/>
        <w:rPr>
          <w:rFonts w:ascii="Alef" w:hAnsi="Alef" w:cs="Alef"/>
        </w:rPr>
      </w:pPr>
      <w:r w:rsidRPr="00991672">
        <w:rPr>
          <w:rFonts w:ascii="Alef" w:hAnsi="Alef" w:cs="Alef"/>
          <w:rtl/>
        </w:rPr>
        <w:t>הקצאת משאבים מפלה: בעבר</w:t>
      </w:r>
      <w:r w:rsidRPr="00991672">
        <w:rPr>
          <w:rFonts w:ascii="Alef" w:hAnsi="Alef" w:cs="Alef" w:hint="cs"/>
          <w:rtl/>
        </w:rPr>
        <w:t xml:space="preserve"> </w:t>
      </w:r>
      <w:r w:rsidRPr="00991672">
        <w:rPr>
          <w:rFonts w:ascii="Alef" w:hAnsi="Alef" w:cs="Alef"/>
          <w:rtl/>
        </w:rPr>
        <w:t>- בכל דרגי החינוך, כיום בעיקר בחינוך העל-יסודי.</w:t>
      </w:r>
    </w:p>
    <w:p w:rsidR="00B173D0" w:rsidRPr="00991672" w:rsidRDefault="00B173D0" w:rsidP="00B173D0">
      <w:pPr>
        <w:numPr>
          <w:ilvl w:val="0"/>
          <w:numId w:val="4"/>
        </w:numPr>
        <w:spacing w:after="0" w:line="276" w:lineRule="auto"/>
        <w:jc w:val="both"/>
        <w:rPr>
          <w:rFonts w:ascii="Alef" w:hAnsi="Alef" w:cs="Alef"/>
        </w:rPr>
      </w:pPr>
      <w:r w:rsidRPr="00991672">
        <w:rPr>
          <w:rFonts w:ascii="Alef" w:hAnsi="Alef" w:cs="Alef"/>
          <w:rtl/>
        </w:rPr>
        <w:t>אפליית הכפרים הבלתי-מוכרים: בתי ספר ללא חיבור לרשת המים והחשמל, במבנים ישנים, ללא מיזוג או חימום, בהיעדר  כבישי גישה אל ומחוץ לכפרים, ללא מסגרות לגיל הרך וגני ילדים ובהיעדר בתי ספר תיכוניים</w:t>
      </w:r>
      <w:r w:rsidR="008E1C19" w:rsidRPr="00991672">
        <w:rPr>
          <w:rFonts w:ascii="Alef" w:hAnsi="Alef" w:cs="Alef" w:hint="cs"/>
          <w:rtl/>
        </w:rPr>
        <w:t xml:space="preserve"> - מה</w:t>
      </w:r>
      <w:r w:rsidRPr="00991672">
        <w:rPr>
          <w:rFonts w:ascii="Alef" w:hAnsi="Alef" w:cs="Alef"/>
          <w:rtl/>
        </w:rPr>
        <w:t xml:space="preserve"> </w:t>
      </w:r>
      <w:r w:rsidR="008E1C19" w:rsidRPr="00991672">
        <w:rPr>
          <w:rFonts w:ascii="Alef" w:hAnsi="Alef" w:cs="Alef" w:hint="cs"/>
          <w:rtl/>
        </w:rPr>
        <w:t>ש</w:t>
      </w:r>
      <w:r w:rsidRPr="00991672">
        <w:rPr>
          <w:rFonts w:ascii="Alef" w:hAnsi="Alef" w:cs="Alef"/>
          <w:rtl/>
        </w:rPr>
        <w:t xml:space="preserve">מאלץ </w:t>
      </w:r>
      <w:r w:rsidR="00851371" w:rsidRPr="00991672">
        <w:rPr>
          <w:rFonts w:ascii="Alef" w:hAnsi="Alef" w:cs="Alef" w:hint="cs"/>
          <w:rtl/>
        </w:rPr>
        <w:t xml:space="preserve">עד היום </w:t>
      </w:r>
      <w:r w:rsidRPr="00991672">
        <w:rPr>
          <w:rFonts w:ascii="Alef" w:hAnsi="Alef" w:cs="Alef"/>
          <w:rtl/>
        </w:rPr>
        <w:t>ילדים ו</w:t>
      </w:r>
      <w:r w:rsidR="00851371" w:rsidRPr="00991672">
        <w:rPr>
          <w:rFonts w:ascii="Alef" w:hAnsi="Alef" w:cs="Alef" w:hint="cs"/>
          <w:rtl/>
        </w:rPr>
        <w:t xml:space="preserve">בני </w:t>
      </w:r>
      <w:r w:rsidR="00851371" w:rsidRPr="00991672">
        <w:rPr>
          <w:rFonts w:ascii="Alef" w:hAnsi="Alef" w:cs="Alef"/>
          <w:rtl/>
        </w:rPr>
        <w:t xml:space="preserve">נוער </w:t>
      </w:r>
      <w:r w:rsidRPr="00991672">
        <w:rPr>
          <w:rFonts w:ascii="Alef" w:hAnsi="Alef" w:cs="Alef"/>
          <w:rtl/>
        </w:rPr>
        <w:t>להגרר למסגרות הרחוקות מכפרם</w:t>
      </w:r>
      <w:r w:rsidRPr="00991672">
        <w:rPr>
          <w:rFonts w:ascii="Alef" w:hAnsi="Alef" w:cs="Alef" w:hint="cs"/>
          <w:rtl/>
        </w:rPr>
        <w:t xml:space="preserve"> וגורם לנשירה</w:t>
      </w:r>
      <w:r w:rsidRPr="00991672">
        <w:rPr>
          <w:rFonts w:ascii="Alef" w:hAnsi="Alef" w:cs="Alef"/>
          <w:rtl/>
        </w:rPr>
        <w:t>.</w:t>
      </w:r>
    </w:p>
    <w:p w:rsidR="00B173D0" w:rsidRPr="00991672" w:rsidRDefault="00B173D0" w:rsidP="00B173D0">
      <w:pPr>
        <w:numPr>
          <w:ilvl w:val="0"/>
          <w:numId w:val="4"/>
        </w:numPr>
        <w:spacing w:after="0" w:line="276" w:lineRule="auto"/>
        <w:jc w:val="both"/>
        <w:rPr>
          <w:rFonts w:ascii="Alef" w:hAnsi="Alef" w:cs="Alef"/>
        </w:rPr>
      </w:pPr>
      <w:bookmarkStart w:id="0" w:name="_Hlk529780939"/>
      <w:bookmarkEnd w:id="0"/>
      <w:r w:rsidRPr="00991672">
        <w:rPr>
          <w:rFonts w:ascii="Alef" w:hAnsi="Alef" w:cs="Alef"/>
          <w:rtl/>
        </w:rPr>
        <w:t xml:space="preserve">גישה מסורתית: קושי ללמוד בסביבת לימודים מעורבת המצויה </w:t>
      </w:r>
      <w:r w:rsidR="004C3E41" w:rsidRPr="00991672">
        <w:rPr>
          <w:rFonts w:ascii="Alef" w:hAnsi="Alef" w:cs="Alef" w:hint="cs"/>
          <w:rtl/>
        </w:rPr>
        <w:t xml:space="preserve">לא אחת </w:t>
      </w:r>
      <w:r w:rsidRPr="00991672">
        <w:rPr>
          <w:rFonts w:ascii="Alef" w:hAnsi="Alef" w:cs="Alef"/>
          <w:rtl/>
        </w:rPr>
        <w:t xml:space="preserve">הרחק מהבית. </w:t>
      </w:r>
    </w:p>
    <w:p w:rsidR="00991672" w:rsidRPr="00991672" w:rsidRDefault="00B173D0" w:rsidP="00991672">
      <w:pPr>
        <w:numPr>
          <w:ilvl w:val="0"/>
          <w:numId w:val="4"/>
        </w:numPr>
        <w:spacing w:after="120" w:line="276" w:lineRule="auto"/>
        <w:jc w:val="both"/>
        <w:rPr>
          <w:rFonts w:ascii="Alef" w:hAnsi="Alef" w:cs="Alef"/>
          <w:b/>
          <w:bCs/>
          <w:color w:val="5B9BD5" w:themeColor="accent1"/>
          <w:sz w:val="24"/>
          <w:szCs w:val="24"/>
          <w:u w:val="single"/>
          <w:rtl/>
        </w:rPr>
      </w:pPr>
      <w:r w:rsidRPr="00991672">
        <w:rPr>
          <w:rFonts w:ascii="Alef" w:hAnsi="Alef" w:cs="Alef"/>
          <w:rtl/>
        </w:rPr>
        <w:t>עוני: החברה הבדואית בנגב נמצאת במצב של עוני מחפיר. הרבה מן המשפחות נאלצות לשלוח את בניהם לעבוד</w:t>
      </w:r>
      <w:r w:rsidR="0040248F" w:rsidRPr="00991672">
        <w:rPr>
          <w:rFonts w:ascii="Alef" w:hAnsi="Alef" w:cs="Alef"/>
          <w:rtl/>
        </w:rPr>
        <w:t xml:space="preserve"> על מנת לסייע לפרנסת המשפחה</w:t>
      </w:r>
      <w:r w:rsidR="0040248F" w:rsidRPr="00991672">
        <w:rPr>
          <w:rFonts w:ascii="Alef" w:hAnsi="Alef" w:cs="Alef" w:hint="cs"/>
          <w:rtl/>
        </w:rPr>
        <w:t xml:space="preserve"> או </w:t>
      </w:r>
      <w:r w:rsidRPr="00991672">
        <w:rPr>
          <w:rFonts w:ascii="Alef" w:hAnsi="Alef" w:cs="Alef"/>
          <w:rtl/>
        </w:rPr>
        <w:t>נעדרות משאבים למימון לימודים</w:t>
      </w:r>
      <w:r w:rsidR="0040248F" w:rsidRPr="00991672">
        <w:rPr>
          <w:rFonts w:ascii="Alef" w:hAnsi="Alef" w:cs="Alef" w:hint="cs"/>
          <w:rtl/>
        </w:rPr>
        <w:t xml:space="preserve"> לילדיהן</w:t>
      </w:r>
      <w:r w:rsidRPr="00991672">
        <w:rPr>
          <w:rFonts w:ascii="Alef" w:hAnsi="Alef" w:cs="Alef"/>
          <w:rtl/>
        </w:rPr>
        <w:t>.</w:t>
      </w:r>
    </w:p>
    <w:p w:rsidR="009212E3" w:rsidRPr="00991672" w:rsidRDefault="00AC404B" w:rsidP="001F1595">
      <w:pPr>
        <w:spacing w:after="120" w:line="276" w:lineRule="auto"/>
        <w:jc w:val="both"/>
        <w:rPr>
          <w:rFonts w:ascii="Alef" w:hAnsi="Alef" w:cs="Alef"/>
          <w:rtl/>
        </w:rPr>
      </w:pPr>
      <w:r w:rsidRPr="00991672">
        <w:rPr>
          <w:rFonts w:ascii="Alef" w:hAnsi="Alef" w:cs="Alef" w:hint="cs"/>
          <w:rtl/>
        </w:rPr>
        <w:t xml:space="preserve">נתונים (2014) מראים כי עיקר </w:t>
      </w:r>
      <w:r w:rsidR="009F7D11" w:rsidRPr="00991672">
        <w:rPr>
          <w:rFonts w:ascii="Alef" w:hAnsi="Alef" w:cs="Alef" w:hint="cs"/>
          <w:rtl/>
        </w:rPr>
        <w:t>הנשירה מתרחשת בין כיתות ט-י"א, כאשר כ-</w:t>
      </w:r>
      <w:r w:rsidR="00946D99">
        <w:rPr>
          <w:rFonts w:ascii="Alef" w:hAnsi="Alef" w:cs="Alef" w:hint="cs"/>
          <w:rtl/>
        </w:rPr>
        <w:t xml:space="preserve"> </w:t>
      </w:r>
      <w:r w:rsidR="009F7D11" w:rsidRPr="00991672">
        <w:rPr>
          <w:rFonts w:ascii="Alef" w:hAnsi="Alef" w:cs="Alef" w:hint="cs"/>
          <w:rtl/>
        </w:rPr>
        <w:t xml:space="preserve">70% מהגברים </w:t>
      </w:r>
      <w:r w:rsidR="004745D3" w:rsidRPr="00991672">
        <w:rPr>
          <w:rFonts w:ascii="Alef" w:hAnsi="Alef" w:cs="Alef" w:hint="cs"/>
          <w:rtl/>
        </w:rPr>
        <w:t xml:space="preserve">הנושרים </w:t>
      </w:r>
      <w:r w:rsidR="009F7D11" w:rsidRPr="00991672">
        <w:rPr>
          <w:rFonts w:ascii="Alef" w:hAnsi="Alef" w:cs="Alef" w:hint="cs"/>
          <w:rtl/>
        </w:rPr>
        <w:t>וכ- 80% מהנשים</w:t>
      </w:r>
      <w:r w:rsidR="004745D3" w:rsidRPr="00991672">
        <w:rPr>
          <w:rFonts w:ascii="Alef" w:hAnsi="Alef" w:cs="Alef" w:hint="cs"/>
          <w:rtl/>
        </w:rPr>
        <w:t xml:space="preserve"> הנושרות</w:t>
      </w:r>
      <w:r w:rsidR="009F7D11" w:rsidRPr="00991672">
        <w:rPr>
          <w:rFonts w:ascii="Alef" w:hAnsi="Alef" w:cs="Alef" w:hint="cs"/>
          <w:rtl/>
        </w:rPr>
        <w:t xml:space="preserve"> לא מסיימים</w:t>
      </w:r>
      <w:r w:rsidR="00453C7E" w:rsidRPr="00991672">
        <w:rPr>
          <w:rFonts w:ascii="Alef" w:hAnsi="Alef" w:cs="Alef" w:hint="cs"/>
          <w:rtl/>
        </w:rPr>
        <w:t xml:space="preserve"> בין</w:t>
      </w:r>
      <w:r w:rsidR="009F7D11" w:rsidRPr="00991672">
        <w:rPr>
          <w:rFonts w:ascii="Alef" w:hAnsi="Alef" w:cs="Alef" w:hint="cs"/>
          <w:rtl/>
        </w:rPr>
        <w:t xml:space="preserve"> 9-11 שנות לימוד. </w:t>
      </w:r>
      <w:r w:rsidR="001F1595" w:rsidRPr="00991672">
        <w:rPr>
          <w:rFonts w:ascii="Alef" w:hAnsi="Alef" w:cs="Alef" w:hint="cs"/>
          <w:rtl/>
        </w:rPr>
        <w:t xml:space="preserve">הגורם המשמעותי </w:t>
      </w:r>
      <w:r w:rsidR="001F1595" w:rsidRPr="00991672">
        <w:rPr>
          <w:rFonts w:ascii="Alef" w:hAnsi="Alef" w:cs="Alef"/>
          <w:rtl/>
        </w:rPr>
        <w:t xml:space="preserve">ביותר </w:t>
      </w:r>
      <w:r w:rsidR="001F1595" w:rsidRPr="00991672">
        <w:rPr>
          <w:rFonts w:ascii="Alef" w:hAnsi="Alef" w:cs="Alef" w:hint="cs"/>
          <w:rtl/>
        </w:rPr>
        <w:t>ל</w:t>
      </w:r>
      <w:r w:rsidR="00B173D0" w:rsidRPr="00991672">
        <w:rPr>
          <w:rFonts w:ascii="Alef" w:hAnsi="Alef" w:cs="Alef"/>
          <w:rtl/>
        </w:rPr>
        <w:t>נשירה בקרב תלמידים בכפרים הבלתי-מוכרים הוא חוסר נגישות לשירותים ותשתיות בסיסיות ו</w:t>
      </w:r>
      <w:r w:rsidR="00B173D0" w:rsidRPr="00991672">
        <w:rPr>
          <w:rFonts w:ascii="Alef" w:hAnsi="Alef" w:cs="Alef" w:hint="cs"/>
          <w:rtl/>
        </w:rPr>
        <w:t>ה</w:t>
      </w:r>
      <w:r w:rsidR="00B173D0" w:rsidRPr="00991672">
        <w:rPr>
          <w:rFonts w:ascii="Alef" w:hAnsi="Alef" w:cs="Alef"/>
          <w:rtl/>
        </w:rPr>
        <w:t xml:space="preserve">מרחק בין הבית לבית הספר. </w:t>
      </w:r>
    </w:p>
    <w:p w:rsidR="00BE37DE" w:rsidRPr="00991672" w:rsidRDefault="0012245C" w:rsidP="00805FAD">
      <w:pPr>
        <w:spacing w:after="120" w:line="276" w:lineRule="auto"/>
        <w:jc w:val="both"/>
        <w:rPr>
          <w:rFonts w:ascii="Alef" w:eastAsia="Calibri" w:hAnsi="Alef" w:cs="Alef"/>
          <w:rtl/>
        </w:rPr>
      </w:pPr>
      <w:r w:rsidRPr="00991672">
        <w:rPr>
          <w:rFonts w:ascii="Alef" w:hAnsi="Alef" w:cs="Alef"/>
          <w:rtl/>
        </w:rPr>
        <w:t>אלפי נשים בנגב לא זכו להשכלה בסיסית או לחלופין, קיבלו גישה להשכלה בסיסית בלבד ונאלצו לפרוש ממסגרות לימודיות כאלו</w:t>
      </w:r>
      <w:r w:rsidR="00453C7E" w:rsidRPr="00991672">
        <w:rPr>
          <w:rFonts w:ascii="Alef" w:hAnsi="Alef" w:cs="Alef"/>
          <w:rtl/>
        </w:rPr>
        <w:t xml:space="preserve"> ואחרות בעקבות חסמים רבים שעמד</w:t>
      </w:r>
      <w:r w:rsidR="00453C7E" w:rsidRPr="00991672">
        <w:rPr>
          <w:rFonts w:ascii="Alef" w:hAnsi="Alef" w:cs="Alef" w:hint="cs"/>
          <w:rtl/>
        </w:rPr>
        <w:t>ו</w:t>
      </w:r>
      <w:r w:rsidRPr="00991672">
        <w:rPr>
          <w:rFonts w:ascii="Alef" w:hAnsi="Alef" w:cs="Alef"/>
          <w:rtl/>
        </w:rPr>
        <w:t xml:space="preserve"> בפניהן. </w:t>
      </w:r>
      <w:r w:rsidRPr="00991672">
        <w:rPr>
          <w:rFonts w:ascii="Alef" w:hAnsi="Alef" w:cs="Alef" w:hint="eastAsia"/>
          <w:rtl/>
        </w:rPr>
        <w:t>בשנת</w:t>
      </w:r>
      <w:r w:rsidRPr="00991672">
        <w:rPr>
          <w:rFonts w:ascii="Alef" w:hAnsi="Alef" w:cs="Alef"/>
          <w:rtl/>
        </w:rPr>
        <w:t xml:space="preserve"> 2014, </w:t>
      </w:r>
      <w:r w:rsidRPr="00991672">
        <w:rPr>
          <w:rFonts w:ascii="Alef" w:hAnsi="Alef" w:cs="Alef" w:hint="eastAsia"/>
          <w:rtl/>
        </w:rPr>
        <w:t>עמד</w:t>
      </w:r>
      <w:r w:rsidRPr="00991672">
        <w:rPr>
          <w:rFonts w:ascii="Alef" w:hAnsi="Alef" w:cs="Alef"/>
          <w:rtl/>
        </w:rPr>
        <w:t xml:space="preserve"> </w:t>
      </w:r>
      <w:r w:rsidRPr="00991672">
        <w:rPr>
          <w:rFonts w:ascii="Alef" w:hAnsi="Alef" w:cs="Alef" w:hint="eastAsia"/>
          <w:rtl/>
        </w:rPr>
        <w:t>אחוז</w:t>
      </w:r>
      <w:r w:rsidRPr="00991672">
        <w:rPr>
          <w:rFonts w:ascii="Alef" w:hAnsi="Alef" w:cs="Alef"/>
          <w:rtl/>
        </w:rPr>
        <w:t xml:space="preserve"> </w:t>
      </w:r>
      <w:r w:rsidRPr="00991672">
        <w:rPr>
          <w:rFonts w:ascii="Alef" w:hAnsi="Alef" w:cs="Alef" w:hint="eastAsia"/>
          <w:rtl/>
        </w:rPr>
        <w:t>הנשים</w:t>
      </w:r>
      <w:r w:rsidRPr="00991672">
        <w:rPr>
          <w:rFonts w:ascii="Alef" w:hAnsi="Alef" w:cs="Alef"/>
          <w:rtl/>
        </w:rPr>
        <w:t xml:space="preserve"> </w:t>
      </w:r>
      <w:r w:rsidRPr="00991672">
        <w:rPr>
          <w:rFonts w:ascii="Alef" w:hAnsi="Alef" w:cs="Alef" w:hint="eastAsia"/>
          <w:rtl/>
        </w:rPr>
        <w:t>הבדואיות</w:t>
      </w:r>
      <w:r w:rsidRPr="00991672">
        <w:rPr>
          <w:rFonts w:ascii="Alef" w:hAnsi="Alef" w:cs="Alef"/>
          <w:rtl/>
        </w:rPr>
        <w:t xml:space="preserve"> </w:t>
      </w:r>
      <w:r w:rsidRPr="00991672">
        <w:rPr>
          <w:rFonts w:ascii="Alef" w:hAnsi="Alef" w:cs="Alef" w:hint="eastAsia"/>
          <w:rtl/>
        </w:rPr>
        <w:t>בנגב</w:t>
      </w:r>
      <w:r w:rsidRPr="00991672">
        <w:rPr>
          <w:rFonts w:ascii="Alef" w:hAnsi="Alef" w:cs="Alef"/>
          <w:rtl/>
        </w:rPr>
        <w:t xml:space="preserve"> (גילאי 15 </w:t>
      </w:r>
      <w:r w:rsidRPr="00991672">
        <w:rPr>
          <w:rFonts w:ascii="Alef" w:hAnsi="Alef" w:cs="Alef" w:hint="eastAsia"/>
          <w:rtl/>
        </w:rPr>
        <w:t>ומעלה</w:t>
      </w:r>
      <w:r w:rsidRPr="00991672">
        <w:rPr>
          <w:rFonts w:ascii="Alef" w:hAnsi="Alef" w:cs="Alef"/>
          <w:rtl/>
        </w:rPr>
        <w:t xml:space="preserve">) </w:t>
      </w:r>
      <w:r w:rsidRPr="00991672">
        <w:rPr>
          <w:rFonts w:ascii="Alef" w:hAnsi="Alef" w:cs="Alef" w:hint="eastAsia"/>
          <w:rtl/>
        </w:rPr>
        <w:t>אשר</w:t>
      </w:r>
      <w:r w:rsidRPr="00991672">
        <w:rPr>
          <w:rFonts w:ascii="Alef" w:hAnsi="Alef" w:cs="Alef"/>
          <w:rtl/>
        </w:rPr>
        <w:t xml:space="preserve"> </w:t>
      </w:r>
      <w:r w:rsidRPr="00991672">
        <w:rPr>
          <w:rFonts w:ascii="Alef" w:hAnsi="Alef" w:cs="Alef" w:hint="eastAsia"/>
          <w:rtl/>
        </w:rPr>
        <w:t>לא</w:t>
      </w:r>
      <w:r w:rsidRPr="00991672">
        <w:rPr>
          <w:rFonts w:ascii="Alef" w:hAnsi="Alef" w:cs="Alef"/>
          <w:rtl/>
        </w:rPr>
        <w:t xml:space="preserve"> </w:t>
      </w:r>
      <w:r w:rsidRPr="00991672">
        <w:rPr>
          <w:rFonts w:ascii="Alef" w:hAnsi="Alef" w:cs="Alef" w:hint="eastAsia"/>
          <w:rtl/>
        </w:rPr>
        <w:t>למדו</w:t>
      </w:r>
      <w:r w:rsidRPr="00991672">
        <w:rPr>
          <w:rFonts w:ascii="Alef" w:hAnsi="Alef" w:cs="Alef"/>
          <w:rtl/>
        </w:rPr>
        <w:t xml:space="preserve"> </w:t>
      </w:r>
      <w:r w:rsidRPr="00991672">
        <w:rPr>
          <w:rFonts w:ascii="Alef" w:hAnsi="Alef" w:cs="Alef" w:hint="eastAsia"/>
          <w:rtl/>
        </w:rPr>
        <w:t>מעולם</w:t>
      </w:r>
      <w:r w:rsidRPr="00991672">
        <w:rPr>
          <w:rFonts w:ascii="Alef" w:hAnsi="Alef" w:cs="Alef"/>
          <w:rtl/>
        </w:rPr>
        <w:t xml:space="preserve"> </w:t>
      </w:r>
      <w:r w:rsidRPr="00991672">
        <w:rPr>
          <w:rFonts w:ascii="Alef" w:hAnsi="Alef" w:cs="Alef" w:hint="eastAsia"/>
          <w:rtl/>
        </w:rPr>
        <w:t>על</w:t>
      </w:r>
      <w:r w:rsidRPr="00991672">
        <w:rPr>
          <w:rFonts w:ascii="Alef" w:hAnsi="Alef" w:cs="Alef"/>
          <w:rtl/>
        </w:rPr>
        <w:t xml:space="preserve"> 22%.</w:t>
      </w:r>
      <w:r w:rsidR="00805FAD" w:rsidRPr="00991672">
        <w:rPr>
          <w:rFonts w:ascii="Alef" w:hAnsi="Alef" w:cs="Alef" w:hint="cs"/>
          <w:rtl/>
        </w:rPr>
        <w:t xml:space="preserve"> </w:t>
      </w:r>
      <w:r w:rsidR="00805FAD" w:rsidRPr="00991672">
        <w:rPr>
          <w:rFonts w:ascii="Alef" w:hAnsi="Alef" w:cs="Alef" w:hint="cs"/>
          <w:rtl/>
        </w:rPr>
        <w:lastRenderedPageBreak/>
        <w:t xml:space="preserve">באותה שנה נמצא כי אחוז הנשים </w:t>
      </w:r>
      <w:r w:rsidR="009212E3" w:rsidRPr="00991672">
        <w:rPr>
          <w:rFonts w:ascii="Alef" w:eastAsia="Calibri" w:hAnsi="Alef" w:cs="Alef" w:hint="cs"/>
          <w:rtl/>
        </w:rPr>
        <w:t>בגילאים 25-64 שהשלימו 12 שנות לימוד בקרב החברה הבדואית בנגב, עמד על 16.3% בלבד.</w:t>
      </w:r>
      <w:r w:rsidR="003A702E" w:rsidRPr="00991672">
        <w:rPr>
          <w:rFonts w:ascii="Alef" w:hAnsi="Alef" w:cs="Alef"/>
          <w:rtl/>
        </w:rPr>
        <w:t xml:space="preserve"> </w:t>
      </w:r>
      <w:r w:rsidR="00B173D0" w:rsidRPr="00991672">
        <w:rPr>
          <w:rFonts w:ascii="Alef" w:hAnsi="Alef" w:cs="Alef"/>
          <w:rtl/>
        </w:rPr>
        <w:t>השלמת השכלה ולימוד כישורים בסיסיים בעברית ומתמטיקה</w:t>
      </w:r>
      <w:r w:rsidRPr="00991672">
        <w:rPr>
          <w:rFonts w:ascii="Alef" w:hAnsi="Alef" w:cs="Alef" w:hint="cs"/>
          <w:rtl/>
        </w:rPr>
        <w:t xml:space="preserve"> </w:t>
      </w:r>
      <w:r w:rsidRPr="00991672">
        <w:rPr>
          <w:rFonts w:ascii="Alef" w:hAnsi="Alef" w:cs="Alef" w:hint="eastAsia"/>
          <w:rtl/>
        </w:rPr>
        <w:t>עשוי</w:t>
      </w:r>
      <w:r w:rsidR="00B173D0" w:rsidRPr="00991672">
        <w:rPr>
          <w:rFonts w:ascii="Alef" w:hAnsi="Alef" w:cs="Alef"/>
          <w:rtl/>
        </w:rPr>
        <w:t xml:space="preserve">ים לשפר </w:t>
      </w:r>
      <w:r w:rsidRPr="00991672">
        <w:rPr>
          <w:rFonts w:ascii="Alef" w:hAnsi="Alef" w:cs="Alef" w:hint="eastAsia"/>
          <w:rtl/>
        </w:rPr>
        <w:t>באופן</w:t>
      </w:r>
      <w:r w:rsidRPr="00991672">
        <w:rPr>
          <w:rFonts w:ascii="Alef" w:hAnsi="Alef" w:cs="Alef"/>
          <w:rtl/>
        </w:rPr>
        <w:t xml:space="preserve"> </w:t>
      </w:r>
      <w:r w:rsidRPr="00991672">
        <w:rPr>
          <w:rFonts w:ascii="Alef" w:hAnsi="Alef" w:cs="Alef" w:hint="eastAsia"/>
          <w:rtl/>
        </w:rPr>
        <w:t>ניכר</w:t>
      </w:r>
      <w:r w:rsidRPr="00991672">
        <w:rPr>
          <w:rFonts w:ascii="Alef" w:hAnsi="Alef" w:cs="Alef" w:hint="cs"/>
          <w:rtl/>
        </w:rPr>
        <w:t xml:space="preserve"> </w:t>
      </w:r>
      <w:r w:rsidR="00B173D0" w:rsidRPr="00991672">
        <w:rPr>
          <w:rFonts w:ascii="Alef" w:hAnsi="Alef" w:cs="Alef"/>
          <w:rtl/>
        </w:rPr>
        <w:t>את סיכוייה של אישה בדואית מהנגב למצוא עבודה שתפרנס אותה</w:t>
      </w:r>
      <w:r w:rsidR="00B173D0" w:rsidRPr="00991672">
        <w:rPr>
          <w:rFonts w:ascii="Alef" w:hAnsi="Alef" w:cs="Alef" w:hint="cs"/>
          <w:rtl/>
        </w:rPr>
        <w:t xml:space="preserve"> ואת משפחתה</w:t>
      </w:r>
      <w:r w:rsidR="00BE37DE" w:rsidRPr="00991672">
        <w:rPr>
          <w:rFonts w:ascii="Alef" w:hAnsi="Alef" w:cs="Alef"/>
          <w:rtl/>
        </w:rPr>
        <w:t xml:space="preserve"> בכבוד</w:t>
      </w:r>
      <w:r w:rsidR="00B173D0" w:rsidRPr="00991672">
        <w:rPr>
          <w:rFonts w:ascii="Alef" w:hAnsi="Alef" w:cs="Alef"/>
          <w:rtl/>
        </w:rPr>
        <w:t xml:space="preserve"> </w:t>
      </w:r>
      <w:r w:rsidR="00BE37DE" w:rsidRPr="00991672">
        <w:rPr>
          <w:rFonts w:ascii="Alef" w:hAnsi="Alef" w:cs="Alef" w:hint="cs"/>
          <w:rtl/>
        </w:rPr>
        <w:t>ו</w:t>
      </w:r>
      <w:r w:rsidR="00B173D0" w:rsidRPr="00991672">
        <w:rPr>
          <w:rFonts w:ascii="Alef" w:hAnsi="Alef" w:cs="Alef"/>
          <w:rtl/>
        </w:rPr>
        <w:t>הת</w:t>
      </w:r>
      <w:r w:rsidR="00BE37DE" w:rsidRPr="00991672">
        <w:rPr>
          <w:rFonts w:ascii="Alef" w:hAnsi="Alef" w:cs="Alef"/>
          <w:rtl/>
        </w:rPr>
        <w:t xml:space="preserve">כנית להשלמת השכלה </w:t>
      </w:r>
      <w:r w:rsidR="00BE37DE" w:rsidRPr="00991672">
        <w:rPr>
          <w:rFonts w:ascii="Alef" w:hAnsi="Alef" w:cs="Alef" w:hint="cs"/>
          <w:rtl/>
        </w:rPr>
        <w:t>מהווה</w:t>
      </w:r>
      <w:r w:rsidR="00B173D0" w:rsidRPr="00991672">
        <w:rPr>
          <w:rFonts w:ascii="Alef" w:hAnsi="Alef" w:cs="Alef"/>
          <w:rtl/>
        </w:rPr>
        <w:t xml:space="preserve"> </w:t>
      </w:r>
      <w:r w:rsidR="00BE37DE" w:rsidRPr="00991672">
        <w:rPr>
          <w:rFonts w:ascii="Alef" w:hAnsi="Alef" w:cs="Alef" w:hint="cs"/>
          <w:rtl/>
        </w:rPr>
        <w:t>את הפלטפורמה לכך.</w:t>
      </w:r>
      <w:r w:rsidR="00B173D0" w:rsidRPr="00991672">
        <w:rPr>
          <w:rFonts w:ascii="Alef" w:hAnsi="Alef" w:cs="Alef"/>
          <w:rtl/>
        </w:rPr>
        <w:t xml:space="preserve"> </w:t>
      </w:r>
    </w:p>
    <w:p w:rsidR="00805FAD" w:rsidRPr="00991672" w:rsidRDefault="0012245C" w:rsidP="00991672">
      <w:pPr>
        <w:spacing w:after="120" w:line="276" w:lineRule="auto"/>
        <w:jc w:val="both"/>
        <w:rPr>
          <w:rFonts w:ascii="Alef" w:hAnsi="Alef" w:cs="Alef"/>
          <w:b/>
          <w:bCs/>
          <w:color w:val="5B9BD5" w:themeColor="accent1"/>
          <w:u w:val="single"/>
          <w:rtl/>
        </w:rPr>
      </w:pPr>
      <w:r w:rsidRPr="00991672">
        <w:rPr>
          <w:rFonts w:ascii="Alef" w:hAnsi="Alef" w:cs="Alef"/>
          <w:rtl/>
        </w:rPr>
        <w:t xml:space="preserve">מחקרים רבים מצביעים על גורם ההשכלה כגורם מכריע על השתתפותן של נשים בשוק העבודה וקידום מעמדן החברתי. בקרב קבוצות מיעוט, כמו החברה הבדואית בנגב, מנגנון זה מועצם וההשכלה משמשת ככלי ליציאה ממצב של שוליות חברתית מצטלבת - מגדרית ואתנית. </w:t>
      </w:r>
    </w:p>
    <w:p w:rsidR="00B173D0" w:rsidRPr="00991672" w:rsidRDefault="00B173D0" w:rsidP="00805FAD">
      <w:pPr>
        <w:spacing w:after="0" w:line="276" w:lineRule="auto"/>
        <w:jc w:val="both"/>
        <w:rPr>
          <w:rFonts w:ascii="Alef" w:hAnsi="Alef" w:cs="Alef"/>
          <w:b/>
          <w:bCs/>
          <w:color w:val="5B9BD5" w:themeColor="accent1"/>
          <w:u w:val="single"/>
          <w:rtl/>
        </w:rPr>
      </w:pPr>
      <w:r w:rsidRPr="00991672">
        <w:rPr>
          <w:rFonts w:ascii="Alef" w:hAnsi="Alef" w:cs="Alef" w:hint="cs"/>
          <w:b/>
          <w:bCs/>
          <w:color w:val="5B9BD5" w:themeColor="accent1"/>
          <w:u w:val="single"/>
          <w:rtl/>
        </w:rPr>
        <w:t>מטרת התכנית</w:t>
      </w:r>
    </w:p>
    <w:p w:rsidR="00B173D0" w:rsidRPr="00991672" w:rsidRDefault="00B173D0" w:rsidP="00B173D0">
      <w:pPr>
        <w:spacing w:after="120" w:line="276" w:lineRule="auto"/>
        <w:jc w:val="both"/>
        <w:rPr>
          <w:rFonts w:ascii="Alef" w:hAnsi="Alef" w:cs="Alef"/>
          <w:rtl/>
        </w:rPr>
      </w:pPr>
      <w:r w:rsidRPr="00991672">
        <w:rPr>
          <w:rFonts w:ascii="Alef" w:hAnsi="Alef" w:cs="Alef" w:hint="cs"/>
          <w:rtl/>
        </w:rPr>
        <w:t>תחום השלמת השכלה מתמקד בפיתוח ובקידום של למידה בקרב מבוגרים "לשם צמצום פערים, מוביליות חברתית והתפתחות של הפרט והחברה כולה. האגף [לחינוך מבוגרים] שם דגש על השכלה המובילה לשינוי ושיפור בתעסוקה".</w:t>
      </w:r>
    </w:p>
    <w:p w:rsidR="009212E3" w:rsidRPr="00991672" w:rsidRDefault="0012245C" w:rsidP="00991672">
      <w:pPr>
        <w:spacing w:after="120" w:line="276" w:lineRule="auto"/>
        <w:jc w:val="both"/>
        <w:rPr>
          <w:rFonts w:ascii="Alef" w:hAnsi="Alef" w:cs="Alef"/>
          <w:rtl/>
        </w:rPr>
      </w:pPr>
      <w:r w:rsidRPr="00991672">
        <w:rPr>
          <w:rFonts w:ascii="Alef" w:hAnsi="Alef" w:cs="Alef" w:hint="eastAsia"/>
          <w:rtl/>
        </w:rPr>
        <w:t>ב</w:t>
      </w:r>
      <w:r w:rsidR="00B173D0" w:rsidRPr="00991672">
        <w:rPr>
          <w:rFonts w:ascii="Alef" w:hAnsi="Alef" w:cs="Alef" w:hint="eastAsia"/>
          <w:rtl/>
        </w:rPr>
        <w:t>החלטה</w:t>
      </w:r>
      <w:r w:rsidR="00B173D0" w:rsidRPr="00991672">
        <w:rPr>
          <w:rFonts w:ascii="Alef" w:hAnsi="Alef" w:cs="Alef"/>
          <w:rtl/>
        </w:rPr>
        <w:t xml:space="preserve"> מס' 1994 </w:t>
      </w:r>
      <w:r w:rsidRPr="00991672">
        <w:rPr>
          <w:rFonts w:ascii="Alef" w:hAnsi="Alef" w:cs="Alef" w:hint="eastAsia"/>
          <w:rtl/>
        </w:rPr>
        <w:t>של</w:t>
      </w:r>
      <w:r w:rsidRPr="00991672">
        <w:rPr>
          <w:rFonts w:ascii="Alef" w:hAnsi="Alef" w:cs="Alef"/>
          <w:rtl/>
        </w:rPr>
        <w:t xml:space="preserve"> הממשלה </w:t>
      </w:r>
      <w:r w:rsidR="00B173D0" w:rsidRPr="00991672">
        <w:rPr>
          <w:rFonts w:ascii="Alef" w:hAnsi="Alef" w:cs="Alef" w:hint="eastAsia"/>
          <w:rtl/>
        </w:rPr>
        <w:t>נקבע</w:t>
      </w:r>
      <w:r w:rsidR="00B173D0" w:rsidRPr="00991672">
        <w:rPr>
          <w:rFonts w:ascii="Alef" w:hAnsi="Alef" w:cs="Alef"/>
          <w:rtl/>
        </w:rPr>
        <w:t xml:space="preserve"> כי שיעור התעסוקה של נשים ערביות </w:t>
      </w:r>
      <w:r w:rsidRPr="00991672">
        <w:rPr>
          <w:rFonts w:ascii="Alef" w:hAnsi="Alef" w:cs="Alef" w:hint="eastAsia"/>
          <w:rtl/>
        </w:rPr>
        <w:t>בארץ</w:t>
      </w:r>
      <w:r w:rsidRPr="00991672">
        <w:rPr>
          <w:rFonts w:ascii="Alef" w:hAnsi="Alef" w:cs="Alef"/>
          <w:rtl/>
        </w:rPr>
        <w:t xml:space="preserve"> </w:t>
      </w:r>
      <w:r w:rsidR="00B173D0" w:rsidRPr="00991672">
        <w:rPr>
          <w:rFonts w:ascii="Alef" w:hAnsi="Alef" w:cs="Alef" w:hint="eastAsia"/>
          <w:rtl/>
        </w:rPr>
        <w:t>יגיע</w:t>
      </w:r>
      <w:r w:rsidR="00B173D0" w:rsidRPr="00991672">
        <w:rPr>
          <w:rFonts w:ascii="Alef" w:hAnsi="Alef" w:cs="Alef"/>
          <w:rtl/>
        </w:rPr>
        <w:t xml:space="preserve"> </w:t>
      </w:r>
      <w:r w:rsidR="00B173D0" w:rsidRPr="00991672">
        <w:rPr>
          <w:rFonts w:ascii="Alef" w:hAnsi="Alef" w:cs="Alef" w:hint="eastAsia"/>
          <w:rtl/>
        </w:rPr>
        <w:t>ל</w:t>
      </w:r>
      <w:r w:rsidR="00B173D0" w:rsidRPr="00991672">
        <w:rPr>
          <w:rFonts w:ascii="Alef" w:hAnsi="Alef" w:cs="Alef"/>
          <w:rtl/>
        </w:rPr>
        <w:t>-</w:t>
      </w:r>
      <w:r w:rsidR="00946D99">
        <w:rPr>
          <w:rFonts w:ascii="Alef" w:hAnsi="Alef" w:cs="Alef" w:hint="cs"/>
          <w:rtl/>
        </w:rPr>
        <w:t xml:space="preserve"> </w:t>
      </w:r>
      <w:r w:rsidR="00B173D0" w:rsidRPr="00991672">
        <w:rPr>
          <w:rFonts w:ascii="Alef" w:hAnsi="Alef" w:cs="Alef"/>
          <w:rtl/>
        </w:rPr>
        <w:t xml:space="preserve">41% </w:t>
      </w:r>
      <w:r w:rsidR="00B173D0" w:rsidRPr="00991672">
        <w:rPr>
          <w:rFonts w:ascii="Alef" w:hAnsi="Alef" w:cs="Alef" w:hint="eastAsia"/>
          <w:rtl/>
        </w:rPr>
        <w:t>עד</w:t>
      </w:r>
      <w:r w:rsidR="00B173D0" w:rsidRPr="00991672">
        <w:rPr>
          <w:rFonts w:ascii="Alef" w:hAnsi="Alef" w:cs="Alef"/>
          <w:rtl/>
        </w:rPr>
        <w:t xml:space="preserve"> </w:t>
      </w:r>
      <w:r w:rsidR="00B173D0" w:rsidRPr="00991672">
        <w:rPr>
          <w:rFonts w:ascii="Alef" w:hAnsi="Alef" w:cs="Alef" w:hint="eastAsia"/>
          <w:rtl/>
        </w:rPr>
        <w:t>שנת</w:t>
      </w:r>
      <w:r w:rsidR="00B173D0" w:rsidRPr="00991672">
        <w:rPr>
          <w:rFonts w:ascii="Alef" w:hAnsi="Alef" w:cs="Alef"/>
          <w:rtl/>
        </w:rPr>
        <w:t xml:space="preserve"> 2020.</w:t>
      </w:r>
      <w:r w:rsidRPr="00991672">
        <w:rPr>
          <w:rFonts w:ascii="Alef" w:hAnsi="Alef" w:cs="Alef"/>
          <w:rtl/>
        </w:rPr>
        <w:t xml:space="preserve"> החלטה זו נגזרת מצרכי המשק </w:t>
      </w:r>
      <w:r w:rsidRPr="00991672">
        <w:rPr>
          <w:rFonts w:ascii="Alef" w:hAnsi="Alef" w:cs="Alef" w:hint="eastAsia"/>
          <w:rtl/>
        </w:rPr>
        <w:t>בהגדלת</w:t>
      </w:r>
      <w:r w:rsidRPr="00991672">
        <w:rPr>
          <w:rFonts w:ascii="Alef" w:hAnsi="Alef" w:cs="Alef"/>
          <w:rtl/>
        </w:rPr>
        <w:t xml:space="preserve"> </w:t>
      </w:r>
      <w:r w:rsidRPr="00991672">
        <w:rPr>
          <w:rFonts w:ascii="Alef" w:hAnsi="Alef" w:cs="Alef" w:hint="eastAsia"/>
          <w:rtl/>
        </w:rPr>
        <w:t>שיעור</w:t>
      </w:r>
      <w:r w:rsidRPr="00991672">
        <w:rPr>
          <w:rFonts w:ascii="Alef" w:hAnsi="Alef" w:cs="Alef"/>
          <w:rtl/>
        </w:rPr>
        <w:t xml:space="preserve"> ההשתתפות בכוח העבודה ומהווה חלק </w:t>
      </w:r>
      <w:r w:rsidRPr="00991672">
        <w:rPr>
          <w:rFonts w:ascii="Alef" w:hAnsi="Alef" w:cs="Alef" w:hint="eastAsia"/>
          <w:rtl/>
        </w:rPr>
        <w:t>ממחוייבות</w:t>
      </w:r>
      <w:r w:rsidRPr="00991672">
        <w:rPr>
          <w:rFonts w:ascii="Alef" w:hAnsi="Alef" w:cs="Alef"/>
          <w:rtl/>
        </w:rPr>
        <w:t xml:space="preserve"> ישראל ל- </w:t>
      </w:r>
      <w:r w:rsidRPr="00991672">
        <w:rPr>
          <w:rFonts w:ascii="Alef" w:hAnsi="Alef" w:cs="Alef"/>
        </w:rPr>
        <w:t>OECD</w:t>
      </w:r>
      <w:r w:rsidRPr="00991672">
        <w:rPr>
          <w:rFonts w:ascii="Alef" w:hAnsi="Alef" w:cs="Alef"/>
          <w:rtl/>
        </w:rPr>
        <w:t>.</w:t>
      </w:r>
      <w:r w:rsidRPr="00991672">
        <w:rPr>
          <w:rFonts w:ascii="Alef" w:hAnsi="Alef" w:cs="Alef" w:hint="cs"/>
          <w:rtl/>
        </w:rPr>
        <w:t xml:space="preserve"> </w:t>
      </w:r>
      <w:r w:rsidR="00B173D0" w:rsidRPr="00991672">
        <w:rPr>
          <w:rFonts w:ascii="Alef" w:hAnsi="Alef" w:cs="Alef" w:hint="cs"/>
          <w:rtl/>
        </w:rPr>
        <w:t xml:space="preserve"> </w:t>
      </w:r>
    </w:p>
    <w:p w:rsidR="00B173D0" w:rsidRPr="00991672" w:rsidRDefault="00B173D0" w:rsidP="009212E3">
      <w:pPr>
        <w:spacing w:after="0" w:line="276" w:lineRule="auto"/>
        <w:jc w:val="both"/>
        <w:rPr>
          <w:rFonts w:ascii="Alef" w:hAnsi="Alef" w:cs="Alef"/>
          <w:b/>
          <w:bCs/>
          <w:color w:val="5B9BD5" w:themeColor="accent1"/>
          <w:u w:val="single"/>
          <w:rtl/>
        </w:rPr>
      </w:pPr>
      <w:r w:rsidRPr="00991672">
        <w:rPr>
          <w:rFonts w:ascii="Alef" w:hAnsi="Alef" w:cs="Alef"/>
          <w:b/>
          <w:bCs/>
          <w:color w:val="5B9BD5" w:themeColor="accent1"/>
          <w:u w:val="single"/>
          <w:rtl/>
        </w:rPr>
        <w:t>תכני הלימוד</w:t>
      </w:r>
    </w:p>
    <w:p w:rsidR="00B173D0" w:rsidRPr="00991672" w:rsidRDefault="00B173D0" w:rsidP="00B173D0">
      <w:pPr>
        <w:spacing w:after="0" w:line="276" w:lineRule="auto"/>
        <w:jc w:val="both"/>
        <w:rPr>
          <w:rFonts w:ascii="Alef" w:hAnsi="Alef" w:cs="Alef"/>
          <w:rtl/>
        </w:rPr>
      </w:pPr>
      <w:r w:rsidRPr="00991672">
        <w:rPr>
          <w:rFonts w:ascii="Alef" w:hAnsi="Alef" w:cs="Alef"/>
          <w:rtl/>
        </w:rPr>
        <w:t>התכנית פועלת בשלוש רמות:</w:t>
      </w:r>
    </w:p>
    <w:p w:rsidR="00374A04" w:rsidRPr="00991672" w:rsidRDefault="00B173D0" w:rsidP="00991672">
      <w:pPr>
        <w:pStyle w:val="ListParagraph"/>
        <w:numPr>
          <w:ilvl w:val="0"/>
          <w:numId w:val="1"/>
        </w:numPr>
        <w:spacing w:after="0" w:line="276" w:lineRule="auto"/>
        <w:jc w:val="both"/>
        <w:rPr>
          <w:rFonts w:ascii="Alef" w:hAnsi="Alef" w:cs="Alef"/>
        </w:rPr>
      </w:pPr>
      <w:r w:rsidRPr="00991672">
        <w:rPr>
          <w:rFonts w:ascii="Alef" w:hAnsi="Alef" w:cs="Alef"/>
          <w:u w:val="single"/>
          <w:rtl/>
        </w:rPr>
        <w:t>השלמת השכלה טרום יסודית/יסודית</w:t>
      </w:r>
      <w:r w:rsidRPr="00991672">
        <w:rPr>
          <w:rFonts w:ascii="Alef" w:hAnsi="Alef" w:cs="Alef"/>
          <w:rtl/>
        </w:rPr>
        <w:t xml:space="preserve">- השלמת יכולת בסיסית בערבית, עברית, מתימטיקה, אזרחות ומחשבים- 3 ימים בשבוע למשך שנה. </w:t>
      </w:r>
    </w:p>
    <w:p w:rsidR="00B173D0" w:rsidRPr="00991672" w:rsidRDefault="00B173D0" w:rsidP="00B173D0">
      <w:pPr>
        <w:pStyle w:val="ListParagraph"/>
        <w:numPr>
          <w:ilvl w:val="0"/>
          <w:numId w:val="1"/>
        </w:numPr>
        <w:spacing w:after="0" w:line="276" w:lineRule="auto"/>
        <w:jc w:val="both"/>
        <w:rPr>
          <w:rFonts w:ascii="Alef" w:hAnsi="Alef" w:cs="Alef"/>
        </w:rPr>
      </w:pPr>
      <w:r w:rsidRPr="00991672">
        <w:rPr>
          <w:rFonts w:ascii="Alef" w:hAnsi="Alef" w:cs="Alef"/>
          <w:u w:val="single"/>
          <w:rtl/>
        </w:rPr>
        <w:t>השלמת השכלה לרמת 10 שנות לימוד</w:t>
      </w:r>
      <w:r w:rsidRPr="00991672">
        <w:rPr>
          <w:rFonts w:ascii="Alef" w:hAnsi="Alef" w:cs="Alef"/>
          <w:rtl/>
        </w:rPr>
        <w:t>- מקצועות דומים</w:t>
      </w:r>
      <w:r w:rsidRPr="00991672">
        <w:rPr>
          <w:rFonts w:ascii="Alef" w:hAnsi="Alef" w:cs="Alef" w:hint="cs"/>
          <w:rtl/>
        </w:rPr>
        <w:t>,</w:t>
      </w:r>
      <w:r w:rsidRPr="00991672">
        <w:rPr>
          <w:rStyle w:val="FootnoteReference"/>
          <w:rFonts w:ascii="Alef" w:hAnsi="Alef" w:cs="Alef"/>
          <w:rtl/>
        </w:rPr>
        <w:footnoteReference w:id="1"/>
      </w:r>
      <w:r w:rsidRPr="00991672">
        <w:rPr>
          <w:rFonts w:ascii="Alef" w:hAnsi="Alef" w:cs="Alef"/>
          <w:rtl/>
        </w:rPr>
        <w:t xml:space="preserve"> לקבלת תעודת סיום 10 שנות לימוד- 4-5 ימים בשבוע משך שנה.  </w:t>
      </w:r>
    </w:p>
    <w:p w:rsidR="00B173D0" w:rsidRPr="00991672" w:rsidRDefault="00B173D0" w:rsidP="00B173D0">
      <w:pPr>
        <w:pStyle w:val="ListParagraph"/>
        <w:numPr>
          <w:ilvl w:val="0"/>
          <w:numId w:val="1"/>
        </w:numPr>
        <w:spacing w:after="120" w:line="276" w:lineRule="auto"/>
        <w:jc w:val="both"/>
        <w:rPr>
          <w:rFonts w:ascii="Alef" w:hAnsi="Alef" w:cs="Alef"/>
          <w:rtl/>
        </w:rPr>
      </w:pPr>
      <w:r w:rsidRPr="00991672">
        <w:rPr>
          <w:rFonts w:ascii="Alef" w:hAnsi="Alef" w:cs="Alef"/>
          <w:u w:val="single"/>
          <w:rtl/>
        </w:rPr>
        <w:t>השלמת השכלה לרמת 12 שנות לימוד</w:t>
      </w:r>
      <w:r w:rsidRPr="00991672">
        <w:rPr>
          <w:rFonts w:ascii="Alef" w:hAnsi="Alef" w:cs="Alef"/>
          <w:rtl/>
        </w:rPr>
        <w:t>: מקצועות דומים, לקבלת תעודת תג"ת- תעודת גמר תיכון (סיום 12 שנות לימוד). 4-5 ימים בשבוע משך שנה.</w:t>
      </w:r>
    </w:p>
    <w:p w:rsidR="00B173D0" w:rsidRPr="00991672" w:rsidRDefault="00B173D0" w:rsidP="00991672">
      <w:pPr>
        <w:spacing w:after="120" w:line="276" w:lineRule="auto"/>
        <w:jc w:val="both"/>
        <w:rPr>
          <w:rFonts w:ascii="Alef" w:hAnsi="Alef" w:cs="Alef"/>
          <w:rtl/>
        </w:rPr>
      </w:pPr>
      <w:r w:rsidRPr="00991672">
        <w:rPr>
          <w:rFonts w:ascii="Alef" w:hAnsi="Alef" w:cs="Alef"/>
          <w:rtl/>
        </w:rPr>
        <w:t xml:space="preserve">על התכנים מפקח האגף לחינוך מבוגרים במשרד החינוך. </w:t>
      </w:r>
    </w:p>
    <w:p w:rsidR="00B173D0" w:rsidRPr="00991672" w:rsidRDefault="00B173D0" w:rsidP="0040248F">
      <w:pPr>
        <w:spacing w:after="0" w:line="276" w:lineRule="auto"/>
        <w:jc w:val="both"/>
        <w:rPr>
          <w:rFonts w:ascii="Alef" w:hAnsi="Alef" w:cs="Alef"/>
          <w:b/>
          <w:bCs/>
          <w:color w:val="5B9BD5" w:themeColor="accent1"/>
          <w:u w:val="single"/>
          <w:rtl/>
        </w:rPr>
      </w:pPr>
      <w:r w:rsidRPr="00991672">
        <w:rPr>
          <w:rFonts w:ascii="Alef" w:hAnsi="Alef" w:cs="Alef"/>
          <w:b/>
          <w:bCs/>
          <w:color w:val="5B9BD5" w:themeColor="accent1"/>
          <w:u w:val="single"/>
          <w:rtl/>
        </w:rPr>
        <w:t xml:space="preserve">סגל התכנית  </w:t>
      </w:r>
    </w:p>
    <w:p w:rsidR="00B173D0" w:rsidRPr="00991672" w:rsidRDefault="00490C63" w:rsidP="00991672">
      <w:pPr>
        <w:spacing w:after="120" w:line="276" w:lineRule="auto"/>
        <w:jc w:val="both"/>
        <w:rPr>
          <w:rFonts w:ascii="Alef" w:hAnsi="Alef" w:cs="Alef"/>
          <w:b/>
          <w:bCs/>
          <w:color w:val="5B9BD5" w:themeColor="accent1"/>
          <w:sz w:val="24"/>
          <w:szCs w:val="24"/>
          <w:u w:val="single"/>
          <w:rtl/>
        </w:rPr>
      </w:pPr>
      <w:r w:rsidRPr="00991672">
        <w:rPr>
          <w:rFonts w:ascii="Alef" w:hAnsi="Alef" w:cs="Alef" w:hint="cs"/>
          <w:rtl/>
        </w:rPr>
        <w:t>סגל התכנית מורכב ברובו</w:t>
      </w:r>
      <w:r w:rsidRPr="00991672">
        <w:rPr>
          <w:rFonts w:ascii="Alef" w:hAnsi="Alef" w:cs="Alef"/>
          <w:rtl/>
        </w:rPr>
        <w:t xml:space="preserve"> </w:t>
      </w:r>
      <w:r w:rsidRPr="00991672">
        <w:rPr>
          <w:rFonts w:ascii="Alef" w:hAnsi="Alef" w:cs="Alef" w:hint="cs"/>
          <w:rtl/>
        </w:rPr>
        <w:t>מ</w:t>
      </w:r>
      <w:r w:rsidR="00B173D0" w:rsidRPr="00991672">
        <w:rPr>
          <w:rFonts w:ascii="Alef" w:hAnsi="Alef" w:cs="Alef"/>
          <w:rtl/>
        </w:rPr>
        <w:t xml:space="preserve">מורים מוסמכים, וכחמישית מהם, סטודנטים להוראה. רוב המורים ערבים, ומיעוטם </w:t>
      </w:r>
      <w:r w:rsidR="00B173D0" w:rsidRPr="00991672">
        <w:rPr>
          <w:rFonts w:ascii="Alef" w:hAnsi="Alef" w:cs="Alef"/>
          <w:rtl/>
        </w:rPr>
        <w:t>יהודים. בנוסף</w:t>
      </w:r>
      <w:r w:rsidR="00B173D0" w:rsidRPr="00991672">
        <w:rPr>
          <w:rFonts w:ascii="Alef" w:hAnsi="Alef" w:cs="Alef" w:hint="cs"/>
          <w:rtl/>
        </w:rPr>
        <w:t>,</w:t>
      </w:r>
      <w:r w:rsidR="00B173D0" w:rsidRPr="00991672">
        <w:rPr>
          <w:rFonts w:ascii="Alef" w:hAnsi="Alef" w:cs="Alef"/>
          <w:rtl/>
        </w:rPr>
        <w:t xml:space="preserve"> מפעילה התכנית מנהלת פדגוגית ורכזים מקומיים, האחראים לגיוס הנשים ולארגון הלימודים. </w:t>
      </w:r>
    </w:p>
    <w:p w:rsidR="00B173D0" w:rsidRPr="00991672" w:rsidRDefault="00B173D0" w:rsidP="0040248F">
      <w:pPr>
        <w:spacing w:after="0" w:line="276" w:lineRule="auto"/>
        <w:jc w:val="both"/>
        <w:rPr>
          <w:rFonts w:ascii="Alef" w:hAnsi="Alef" w:cs="Alef"/>
          <w:b/>
          <w:bCs/>
          <w:color w:val="5B9BD5" w:themeColor="accent1"/>
          <w:u w:val="single"/>
          <w:rtl/>
        </w:rPr>
      </w:pPr>
      <w:r w:rsidRPr="00991672">
        <w:rPr>
          <w:rFonts w:ascii="Alef" w:hAnsi="Alef" w:cs="Alef"/>
          <w:b/>
          <w:bCs/>
          <w:color w:val="5B9BD5" w:themeColor="accent1"/>
          <w:u w:val="single"/>
          <w:rtl/>
        </w:rPr>
        <w:t>תרומת התכנית לתעסוקה</w:t>
      </w:r>
    </w:p>
    <w:p w:rsidR="00B173D0" w:rsidRPr="00991672" w:rsidRDefault="00B173D0" w:rsidP="00BE37DE">
      <w:pPr>
        <w:spacing w:after="120" w:line="276" w:lineRule="auto"/>
        <w:jc w:val="both"/>
        <w:rPr>
          <w:rFonts w:ascii="Alef" w:hAnsi="Alef" w:cs="Alef"/>
          <w:rtl/>
        </w:rPr>
      </w:pPr>
      <w:r w:rsidRPr="00991672">
        <w:rPr>
          <w:rFonts w:ascii="Alef" w:hAnsi="Alef" w:cs="Alef"/>
          <w:rtl/>
        </w:rPr>
        <w:t xml:space="preserve">התכנית </w:t>
      </w:r>
      <w:r w:rsidRPr="00991672">
        <w:rPr>
          <w:rFonts w:ascii="Alef" w:hAnsi="Alef" w:cs="Alef" w:hint="cs"/>
          <w:rtl/>
        </w:rPr>
        <w:t xml:space="preserve">להשלמת השכלה </w:t>
      </w:r>
      <w:r w:rsidRPr="00991672">
        <w:rPr>
          <w:rFonts w:ascii="Alef" w:hAnsi="Alef" w:cs="Alef"/>
          <w:rtl/>
        </w:rPr>
        <w:t xml:space="preserve">משולבת במערך קידום התעסוקה: הלומדים והלומדות רוכשים שפות ומקצועות שרובם רלוונטיים לתעסוקה וחלקם עוברים במהלך הלימודים גם </w:t>
      </w:r>
      <w:r w:rsidRPr="00991672">
        <w:rPr>
          <w:rFonts w:ascii="Alef" w:hAnsi="Alef" w:cs="Alef" w:hint="cs"/>
          <w:rtl/>
        </w:rPr>
        <w:t>הרצאות ו</w:t>
      </w:r>
      <w:r w:rsidRPr="00991672">
        <w:rPr>
          <w:rFonts w:ascii="Alef" w:hAnsi="Alef" w:cs="Alef"/>
          <w:rtl/>
        </w:rPr>
        <w:t xml:space="preserve">סדנאות הכנה לעולם העבודה. </w:t>
      </w:r>
      <w:r w:rsidRPr="00991672">
        <w:rPr>
          <w:rFonts w:ascii="Alef" w:hAnsi="Alef" w:cs="Alef"/>
          <w:b/>
          <w:bCs/>
          <w:rtl/>
        </w:rPr>
        <w:t>בתום הלימודים ה</w:t>
      </w:r>
      <w:r w:rsidR="0040248F" w:rsidRPr="00991672">
        <w:rPr>
          <w:rFonts w:ascii="Alef" w:hAnsi="Alef" w:cs="Alef" w:hint="cs"/>
          <w:b/>
          <w:bCs/>
          <w:rtl/>
        </w:rPr>
        <w:t xml:space="preserve">תלמידים </w:t>
      </w:r>
      <w:r w:rsidRPr="00991672">
        <w:rPr>
          <w:rFonts w:ascii="Alef" w:hAnsi="Alef" w:cs="Alef"/>
          <w:b/>
          <w:bCs/>
          <w:rtl/>
        </w:rPr>
        <w:t>מושמ</w:t>
      </w:r>
      <w:r w:rsidR="0040248F" w:rsidRPr="00991672">
        <w:rPr>
          <w:rFonts w:ascii="Alef" w:hAnsi="Alef" w:cs="Alef" w:hint="cs"/>
          <w:b/>
          <w:bCs/>
          <w:rtl/>
        </w:rPr>
        <w:t>ים</w:t>
      </w:r>
      <w:r w:rsidRPr="00991672">
        <w:rPr>
          <w:rFonts w:ascii="Alef" w:hAnsi="Alef" w:cs="Alef"/>
          <w:b/>
          <w:bCs/>
          <w:rtl/>
        </w:rPr>
        <w:t xml:space="preserve"> בעבודה </w:t>
      </w:r>
      <w:r w:rsidRPr="00991672">
        <w:rPr>
          <w:rFonts w:ascii="Alef" w:hAnsi="Alef" w:cs="Alef"/>
          <w:rtl/>
        </w:rPr>
        <w:t>באמצעות</w:t>
      </w:r>
      <w:r w:rsidR="0040248F" w:rsidRPr="00991672">
        <w:rPr>
          <w:rFonts w:ascii="Alef" w:hAnsi="Alef" w:cs="Alef" w:hint="cs"/>
          <w:rtl/>
        </w:rPr>
        <w:t xml:space="preserve"> מרכזי תעסוקה ומרכזי "ריאן", </w:t>
      </w:r>
      <w:r w:rsidRPr="00991672">
        <w:rPr>
          <w:rFonts w:ascii="Alef" w:hAnsi="Alef" w:cs="Alef"/>
          <w:rtl/>
        </w:rPr>
        <w:t>המלווים אותם עד לקליטה בתפקידם.</w:t>
      </w:r>
    </w:p>
    <w:p w:rsidR="00B173D0" w:rsidRPr="00991672" w:rsidRDefault="00BE37DE" w:rsidP="00991672">
      <w:pPr>
        <w:spacing w:after="120" w:line="276" w:lineRule="auto"/>
        <w:jc w:val="both"/>
        <w:rPr>
          <w:rFonts w:ascii="Alef" w:hAnsi="Alef" w:cs="Alef"/>
          <w:rtl/>
        </w:rPr>
      </w:pPr>
      <w:r w:rsidRPr="00991672">
        <w:rPr>
          <w:rFonts w:ascii="Alef" w:hAnsi="Alef" w:cs="Alef" w:hint="cs"/>
          <w:rtl/>
        </w:rPr>
        <w:t>חסם ההשכלה הוא קריטי ו</w:t>
      </w:r>
      <w:r w:rsidRPr="00991672">
        <w:rPr>
          <w:rFonts w:ascii="Alef" w:hAnsi="Alef" w:cs="Alef"/>
          <w:rtl/>
        </w:rPr>
        <w:t>פוגע בסיכויי התעסוקה. שיעור</w:t>
      </w:r>
      <w:r w:rsidR="00FD7D61" w:rsidRPr="00991672">
        <w:rPr>
          <w:rFonts w:ascii="Alef" w:hAnsi="Alef" w:cs="Alef" w:hint="cs"/>
          <w:rtl/>
        </w:rPr>
        <w:t>י</w:t>
      </w:r>
      <w:r w:rsidRPr="00991672">
        <w:rPr>
          <w:rFonts w:ascii="Alef" w:hAnsi="Alef" w:cs="Alef"/>
          <w:rtl/>
        </w:rPr>
        <w:t xml:space="preserve"> האבטלה בקרב הבדואים בנגב עומדים על כ-16.6%, בעוד שהממוצע הארצי עומד על 5.3%.</w:t>
      </w:r>
      <w:r w:rsidR="003A702E" w:rsidRPr="00991672">
        <w:rPr>
          <w:rFonts w:ascii="Alef" w:hAnsi="Alef" w:cs="Alef" w:hint="cs"/>
          <w:rtl/>
        </w:rPr>
        <w:t xml:space="preserve"> </w:t>
      </w:r>
      <w:r w:rsidRPr="00991672">
        <w:rPr>
          <w:rFonts w:ascii="Alef" w:hAnsi="Alef" w:cs="Alef"/>
          <w:rtl/>
        </w:rPr>
        <w:t>נשים אשר זכו לתעודת בגרות ו</w:t>
      </w:r>
      <w:r w:rsidRPr="00991672">
        <w:rPr>
          <w:rFonts w:ascii="Alef" w:hAnsi="Alef" w:cs="Alef" w:hint="cs"/>
          <w:rtl/>
        </w:rPr>
        <w:t>הצליחו לסיים לימודים</w:t>
      </w:r>
      <w:r w:rsidRPr="00991672">
        <w:rPr>
          <w:rFonts w:ascii="Alef" w:hAnsi="Alef" w:cs="Alef"/>
          <w:rtl/>
        </w:rPr>
        <w:t xml:space="preserve"> </w:t>
      </w:r>
      <w:r w:rsidRPr="00991672">
        <w:rPr>
          <w:rFonts w:ascii="Alef" w:hAnsi="Alef" w:cs="Alef" w:hint="cs"/>
          <w:rtl/>
        </w:rPr>
        <w:t>ב</w:t>
      </w:r>
      <w:r w:rsidRPr="00991672">
        <w:rPr>
          <w:rFonts w:ascii="Alef" w:hAnsi="Alef" w:cs="Alef"/>
          <w:rtl/>
        </w:rPr>
        <w:t>מערכת ההשכלה הגבוהה, אינן מתקשות</w:t>
      </w:r>
      <w:r w:rsidRPr="00991672">
        <w:rPr>
          <w:rFonts w:ascii="Alef" w:hAnsi="Alef" w:cs="Alef" w:hint="cs"/>
          <w:rtl/>
        </w:rPr>
        <w:t>,</w:t>
      </w:r>
      <w:r w:rsidRPr="00991672">
        <w:rPr>
          <w:rFonts w:ascii="Alef" w:hAnsi="Alef" w:cs="Alef"/>
          <w:rtl/>
        </w:rPr>
        <w:t xml:space="preserve"> על פי רוב</w:t>
      </w:r>
      <w:r w:rsidRPr="00991672">
        <w:rPr>
          <w:rFonts w:ascii="Alef" w:hAnsi="Alef" w:cs="Alef" w:hint="cs"/>
          <w:rtl/>
        </w:rPr>
        <w:t>,</w:t>
      </w:r>
      <w:r w:rsidRPr="00991672">
        <w:rPr>
          <w:rFonts w:ascii="Alef" w:hAnsi="Alef" w:cs="Alef"/>
          <w:rtl/>
        </w:rPr>
        <w:t xml:space="preserve"> למצוא תעסוקה. לעומת זאת, נשים אשר לא זכו להשלים השכלה תיכונית נתקלות בקושי למצ</w:t>
      </w:r>
      <w:r w:rsidR="0040248F" w:rsidRPr="00991672">
        <w:rPr>
          <w:rFonts w:ascii="Alef" w:hAnsi="Alef" w:cs="Alef"/>
          <w:rtl/>
        </w:rPr>
        <w:t>וא לעצמן</w:t>
      </w:r>
      <w:r w:rsidR="0040248F" w:rsidRPr="00991672">
        <w:rPr>
          <w:rFonts w:ascii="Alef" w:hAnsi="Alef" w:cs="Alef" w:hint="cs"/>
          <w:rtl/>
        </w:rPr>
        <w:t xml:space="preserve"> </w:t>
      </w:r>
      <w:r w:rsidRPr="00991672">
        <w:rPr>
          <w:rFonts w:ascii="Alef" w:hAnsi="Alef" w:cs="Alef"/>
          <w:rtl/>
        </w:rPr>
        <w:t xml:space="preserve">תעסוקה קבועה בשכר הוגן ונדחקות לעבודה חלקית או זמנית במשלחי יד שאינם </w:t>
      </w:r>
      <w:r w:rsidR="0040248F" w:rsidRPr="00991672">
        <w:rPr>
          <w:rFonts w:ascii="Alef" w:hAnsi="Alef" w:cs="Alef"/>
          <w:rtl/>
        </w:rPr>
        <w:t>מצריכים השכלה או מיומנות מיוחדת</w:t>
      </w:r>
      <w:r w:rsidRPr="00991672">
        <w:rPr>
          <w:rFonts w:ascii="Alef" w:hAnsi="Alef" w:cs="Alef"/>
          <w:rtl/>
        </w:rPr>
        <w:t>.</w:t>
      </w:r>
    </w:p>
    <w:p w:rsidR="00B173D0" w:rsidRPr="00991672" w:rsidRDefault="00B173D0" w:rsidP="0040248F">
      <w:pPr>
        <w:spacing w:after="0" w:line="276" w:lineRule="auto"/>
        <w:jc w:val="both"/>
        <w:rPr>
          <w:rFonts w:ascii="Alef" w:hAnsi="Alef" w:cs="Alef"/>
          <w:b/>
          <w:bCs/>
          <w:color w:val="5B9BD5" w:themeColor="accent1"/>
          <w:u w:val="single"/>
          <w:rtl/>
        </w:rPr>
      </w:pPr>
      <w:r w:rsidRPr="00991672">
        <w:rPr>
          <w:rFonts w:ascii="Alef" w:hAnsi="Alef" w:cs="Alef"/>
          <w:b/>
          <w:bCs/>
          <w:color w:val="5B9BD5" w:themeColor="accent1"/>
          <w:u w:val="single"/>
          <w:rtl/>
        </w:rPr>
        <w:t>הערכת התכנית</w:t>
      </w:r>
      <w:r w:rsidR="00BB7C6E" w:rsidRPr="00991672">
        <w:rPr>
          <w:rFonts w:ascii="Alef" w:hAnsi="Alef" w:cs="Alef" w:hint="cs"/>
          <w:b/>
          <w:bCs/>
          <w:color w:val="5B9BD5" w:themeColor="accent1"/>
          <w:u w:val="single"/>
          <w:rtl/>
        </w:rPr>
        <w:t xml:space="preserve"> להשלמת השכלה</w:t>
      </w:r>
      <w:r w:rsidRPr="00991672">
        <w:rPr>
          <w:rFonts w:ascii="Alef" w:hAnsi="Alef" w:cs="Alef"/>
          <w:b/>
          <w:bCs/>
          <w:color w:val="5B9BD5" w:themeColor="accent1"/>
          <w:u w:val="single"/>
          <w:rtl/>
        </w:rPr>
        <w:t xml:space="preserve">- דברים מדו"ח ההערכה לתכנית החומש: </w:t>
      </w:r>
    </w:p>
    <w:p w:rsidR="00B173D0" w:rsidRPr="00991672" w:rsidRDefault="00B173D0" w:rsidP="00B173D0">
      <w:pPr>
        <w:pStyle w:val="ListParagraph"/>
        <w:numPr>
          <w:ilvl w:val="0"/>
          <w:numId w:val="2"/>
        </w:numPr>
        <w:spacing w:after="0" w:line="276" w:lineRule="auto"/>
        <w:jc w:val="both"/>
        <w:rPr>
          <w:rFonts w:ascii="Alef" w:hAnsi="Alef" w:cs="Alef"/>
          <w:rtl/>
        </w:rPr>
      </w:pPr>
      <w:r w:rsidRPr="00991672">
        <w:rPr>
          <w:rFonts w:ascii="Alef" w:hAnsi="Alef" w:cs="Alef"/>
          <w:rtl/>
        </w:rPr>
        <w:t xml:space="preserve">"התכנית נותנת </w:t>
      </w:r>
      <w:r w:rsidRPr="00991672">
        <w:rPr>
          <w:rFonts w:ascii="Alef" w:hAnsi="Alef" w:cs="Alef"/>
          <w:b/>
          <w:bCs/>
          <w:rtl/>
        </w:rPr>
        <w:t>הזדמנות משמעותית</w:t>
      </w:r>
      <w:r w:rsidRPr="00991672">
        <w:rPr>
          <w:rFonts w:ascii="Alef" w:hAnsi="Alef" w:cs="Alef"/>
          <w:rtl/>
        </w:rPr>
        <w:t xml:space="preserve"> לנשים ב</w:t>
      </w:r>
      <w:r w:rsidR="0040248F" w:rsidRPr="00991672">
        <w:rPr>
          <w:rFonts w:ascii="Alef" w:hAnsi="Alef" w:cs="Alef"/>
          <w:rtl/>
        </w:rPr>
        <w:t>דואיות המעוניינות ללמוד ולהתפתח</w:t>
      </w:r>
      <w:r w:rsidRPr="00991672">
        <w:rPr>
          <w:rFonts w:ascii="Alef" w:hAnsi="Alef" w:cs="Alef"/>
          <w:rtl/>
        </w:rPr>
        <w:t>".</w:t>
      </w:r>
    </w:p>
    <w:p w:rsidR="00B173D0" w:rsidRPr="00991672" w:rsidRDefault="00B173D0" w:rsidP="00B173D0">
      <w:pPr>
        <w:pStyle w:val="ListParagraph"/>
        <w:numPr>
          <w:ilvl w:val="0"/>
          <w:numId w:val="2"/>
        </w:numPr>
        <w:spacing w:after="0" w:line="276" w:lineRule="auto"/>
        <w:jc w:val="both"/>
        <w:rPr>
          <w:rFonts w:ascii="Alef" w:hAnsi="Alef" w:cs="Alef"/>
          <w:rtl/>
        </w:rPr>
      </w:pPr>
      <w:r w:rsidRPr="00991672">
        <w:rPr>
          <w:rFonts w:ascii="Alef" w:hAnsi="Alef" w:cs="Alef"/>
          <w:rtl/>
        </w:rPr>
        <w:t xml:space="preserve">"לדברי הנשים הן </w:t>
      </w:r>
      <w:r w:rsidRPr="00991672">
        <w:rPr>
          <w:rFonts w:ascii="Alef" w:hAnsi="Alef" w:cs="Alef"/>
          <w:b/>
          <w:bCs/>
          <w:rtl/>
        </w:rPr>
        <w:t>נהנות מהלמידה</w:t>
      </w:r>
      <w:r w:rsidRPr="00991672">
        <w:rPr>
          <w:rFonts w:ascii="Alef" w:hAnsi="Alef" w:cs="Alef"/>
          <w:rtl/>
        </w:rPr>
        <w:t xml:space="preserve">, הידע שהן צוברות מקנה להן </w:t>
      </w:r>
      <w:r w:rsidRPr="00991672">
        <w:rPr>
          <w:rFonts w:ascii="Alef" w:hAnsi="Alef" w:cs="Alef"/>
          <w:b/>
          <w:bCs/>
          <w:rtl/>
        </w:rPr>
        <w:t>ביטחון ותחושת מסוגלות</w:t>
      </w:r>
      <w:r w:rsidRPr="00991672">
        <w:rPr>
          <w:rFonts w:ascii="Alef" w:hAnsi="Alef" w:cs="Alef"/>
          <w:rtl/>
        </w:rPr>
        <w:t>".</w:t>
      </w:r>
    </w:p>
    <w:p w:rsidR="00B173D0" w:rsidRPr="00991672" w:rsidRDefault="00B173D0" w:rsidP="00B173D0">
      <w:pPr>
        <w:pStyle w:val="ListParagraph"/>
        <w:numPr>
          <w:ilvl w:val="0"/>
          <w:numId w:val="2"/>
        </w:numPr>
        <w:spacing w:after="0" w:line="276" w:lineRule="auto"/>
        <w:jc w:val="both"/>
        <w:rPr>
          <w:rFonts w:ascii="Alef" w:hAnsi="Alef" w:cs="Alef"/>
          <w:rtl/>
        </w:rPr>
      </w:pPr>
      <w:r w:rsidRPr="00991672">
        <w:rPr>
          <w:rFonts w:ascii="Alef" w:hAnsi="Alef" w:cs="Alef"/>
          <w:rtl/>
        </w:rPr>
        <w:t xml:space="preserve">"בזכות רכישת השפה העברית הן יכולות לפנות בכוחות עצמן לקופות החולים, לביטוח הלאומי או </w:t>
      </w:r>
      <w:r w:rsidR="0040248F" w:rsidRPr="00991672">
        <w:rPr>
          <w:rFonts w:ascii="Alef" w:hAnsi="Alef" w:cs="Alef"/>
          <w:rtl/>
        </w:rPr>
        <w:t>לסניף הבנק  ולהבין מה נאמר להן</w:t>
      </w:r>
      <w:r w:rsidRPr="00991672">
        <w:rPr>
          <w:rFonts w:ascii="Alef" w:hAnsi="Alef" w:cs="Alef"/>
          <w:rtl/>
        </w:rPr>
        <w:t>".</w:t>
      </w:r>
    </w:p>
    <w:p w:rsidR="00B173D0" w:rsidRPr="00991672" w:rsidRDefault="00B173D0" w:rsidP="00B173D0">
      <w:pPr>
        <w:pStyle w:val="ListParagraph"/>
        <w:numPr>
          <w:ilvl w:val="0"/>
          <w:numId w:val="2"/>
        </w:numPr>
        <w:spacing w:after="0" w:line="276" w:lineRule="auto"/>
        <w:jc w:val="both"/>
        <w:rPr>
          <w:rFonts w:ascii="Alef" w:hAnsi="Alef" w:cs="Alef"/>
          <w:rtl/>
        </w:rPr>
      </w:pPr>
      <w:r w:rsidRPr="00991672">
        <w:rPr>
          <w:rFonts w:ascii="Alef" w:hAnsi="Alef" w:cs="Alef"/>
          <w:rtl/>
        </w:rPr>
        <w:t xml:space="preserve">"הן </w:t>
      </w:r>
      <w:r w:rsidRPr="00991672">
        <w:rPr>
          <w:rFonts w:ascii="Alef" w:hAnsi="Alef" w:cs="Alef"/>
          <w:b/>
          <w:bCs/>
          <w:rtl/>
        </w:rPr>
        <w:t>מסייעות לילדיהן בשיעורי הבית</w:t>
      </w:r>
      <w:r w:rsidRPr="00991672">
        <w:rPr>
          <w:rFonts w:ascii="Alef" w:hAnsi="Alef" w:cs="Alef"/>
          <w:rtl/>
        </w:rPr>
        <w:t xml:space="preserve"> שלהם ואף דוחפות אותם להשקיע בלימודים מגיל צעיר"</w:t>
      </w:r>
      <w:r w:rsidRPr="00991672">
        <w:rPr>
          <w:rFonts w:ascii="Alef" w:hAnsi="Alef" w:cs="Alef" w:hint="cs"/>
          <w:rtl/>
        </w:rPr>
        <w:t>.</w:t>
      </w:r>
    </w:p>
    <w:p w:rsidR="00B173D0" w:rsidRPr="00991672" w:rsidRDefault="00B173D0" w:rsidP="00B173D0">
      <w:pPr>
        <w:pStyle w:val="ListParagraph"/>
        <w:numPr>
          <w:ilvl w:val="0"/>
          <w:numId w:val="2"/>
        </w:numPr>
        <w:spacing w:after="0" w:line="276" w:lineRule="auto"/>
        <w:jc w:val="both"/>
        <w:rPr>
          <w:rFonts w:ascii="Alef" w:hAnsi="Alef" w:cs="Alef"/>
        </w:rPr>
      </w:pPr>
      <w:r w:rsidRPr="00991672">
        <w:rPr>
          <w:rFonts w:ascii="Alef" w:hAnsi="Alef" w:cs="Alef"/>
          <w:rtl/>
        </w:rPr>
        <w:t xml:space="preserve">"נפתח להן </w:t>
      </w:r>
      <w:r w:rsidRPr="00991672">
        <w:rPr>
          <w:rFonts w:ascii="Alef" w:hAnsi="Alef" w:cs="Alef"/>
          <w:b/>
          <w:bCs/>
          <w:rtl/>
        </w:rPr>
        <w:t>פתח להתפתחות מקצועית, וליציאה לשוק העבודה</w:t>
      </w:r>
      <w:r w:rsidRPr="00991672">
        <w:rPr>
          <w:rFonts w:ascii="Alef" w:hAnsi="Alef" w:cs="Alef"/>
          <w:rtl/>
        </w:rPr>
        <w:t>".</w:t>
      </w:r>
    </w:p>
    <w:p w:rsidR="00B173D0" w:rsidRPr="00991672" w:rsidRDefault="00B173D0" w:rsidP="00991672">
      <w:pPr>
        <w:pStyle w:val="ListParagraph"/>
        <w:numPr>
          <w:ilvl w:val="0"/>
          <w:numId w:val="2"/>
        </w:numPr>
        <w:spacing w:after="120" w:line="276" w:lineRule="auto"/>
        <w:jc w:val="both"/>
        <w:rPr>
          <w:rFonts w:ascii="Alef" w:hAnsi="Alef" w:cs="Alef"/>
          <w:rtl/>
        </w:rPr>
      </w:pPr>
      <w:r w:rsidRPr="00991672">
        <w:rPr>
          <w:rFonts w:ascii="Alef" w:hAnsi="Alef" w:cs="Alef"/>
          <w:rtl/>
        </w:rPr>
        <w:t xml:space="preserve">"נשים אלו מתארות את השינוי החיובי שהן עוברות, </w:t>
      </w:r>
      <w:r w:rsidRPr="00991672">
        <w:rPr>
          <w:rFonts w:ascii="Alef" w:hAnsi="Alef" w:cs="Alef"/>
          <w:b/>
          <w:bCs/>
          <w:rtl/>
        </w:rPr>
        <w:t>המקרין גם על משפחתן</w:t>
      </w:r>
      <w:r w:rsidRPr="00991672">
        <w:rPr>
          <w:rFonts w:ascii="Alef" w:hAnsi="Alef" w:cs="Alef"/>
          <w:rtl/>
        </w:rPr>
        <w:t xml:space="preserve"> ועל סביבתן".  </w:t>
      </w:r>
    </w:p>
    <w:p w:rsidR="00B173D0" w:rsidRPr="00991672" w:rsidRDefault="00B173D0" w:rsidP="0040248F">
      <w:pPr>
        <w:spacing w:after="0" w:line="276" w:lineRule="auto"/>
        <w:jc w:val="both"/>
        <w:rPr>
          <w:rFonts w:ascii="Alef" w:hAnsi="Alef" w:cs="Alef"/>
          <w:b/>
          <w:bCs/>
          <w:color w:val="5B9BD5" w:themeColor="accent1"/>
          <w:u w:val="single"/>
          <w:rtl/>
        </w:rPr>
      </w:pPr>
      <w:r w:rsidRPr="00991672">
        <w:rPr>
          <w:rFonts w:ascii="Alef" w:hAnsi="Alef" w:cs="Alef"/>
          <w:b/>
          <w:bCs/>
          <w:color w:val="5B9BD5" w:themeColor="accent1"/>
          <w:u w:val="single"/>
          <w:rtl/>
        </w:rPr>
        <w:t>המלצות המעריכים</w:t>
      </w:r>
      <w:r w:rsidRPr="00991672">
        <w:rPr>
          <w:rFonts w:ascii="Alef" w:hAnsi="Alef" w:cs="Alef" w:hint="cs"/>
          <w:b/>
          <w:bCs/>
          <w:color w:val="5B9BD5" w:themeColor="accent1"/>
          <w:u w:val="single"/>
          <w:rtl/>
        </w:rPr>
        <w:t>:</w:t>
      </w:r>
    </w:p>
    <w:p w:rsidR="00374A04" w:rsidRPr="00991672" w:rsidRDefault="00B173D0" w:rsidP="009920C8">
      <w:pPr>
        <w:spacing w:after="0" w:line="276" w:lineRule="auto"/>
        <w:jc w:val="both"/>
        <w:rPr>
          <w:rFonts w:ascii="Alef" w:hAnsi="Alef" w:cs="Alef"/>
          <w:b/>
          <w:bCs/>
          <w:rtl/>
        </w:rPr>
      </w:pPr>
      <w:r w:rsidRPr="00991672">
        <w:rPr>
          <w:rFonts w:ascii="Alef" w:hAnsi="Alef" w:cs="Alef"/>
          <w:b/>
          <w:bCs/>
          <w:rtl/>
        </w:rPr>
        <w:t>המעריכים המליצו לקדם את התכנית:</w:t>
      </w:r>
    </w:p>
    <w:p w:rsidR="00B173D0" w:rsidRPr="00991672" w:rsidRDefault="00B173D0" w:rsidP="00B173D0">
      <w:pPr>
        <w:pStyle w:val="ListParagraph"/>
        <w:numPr>
          <w:ilvl w:val="0"/>
          <w:numId w:val="3"/>
        </w:numPr>
        <w:spacing w:after="0" w:line="276" w:lineRule="auto"/>
        <w:jc w:val="both"/>
        <w:rPr>
          <w:rFonts w:ascii="Alef" w:hAnsi="Alef" w:cs="Alef"/>
        </w:rPr>
      </w:pPr>
      <w:r w:rsidRPr="00991672">
        <w:rPr>
          <w:rFonts w:ascii="Alef" w:hAnsi="Alef" w:cs="Alef"/>
          <w:rtl/>
        </w:rPr>
        <w:t>להציע פעילויות לילדים בשעות בהן ההורה לומד,</w:t>
      </w:r>
      <w:r w:rsidR="00FD7D61" w:rsidRPr="00991672">
        <w:rPr>
          <w:rFonts w:ascii="Alef" w:hAnsi="Alef" w:cs="Alef"/>
          <w:rtl/>
        </w:rPr>
        <w:t xml:space="preserve"> כדי להקל עליו להתפנות ללימודים</w:t>
      </w:r>
      <w:r w:rsidR="00FD7D61" w:rsidRPr="00991672">
        <w:rPr>
          <w:rFonts w:ascii="Alef" w:hAnsi="Alef" w:cs="Alef" w:hint="cs"/>
          <w:rtl/>
        </w:rPr>
        <w:t>.</w:t>
      </w:r>
    </w:p>
    <w:p w:rsidR="00B173D0" w:rsidRPr="00991672" w:rsidRDefault="00B173D0" w:rsidP="00B173D0">
      <w:pPr>
        <w:pStyle w:val="ListParagraph"/>
        <w:numPr>
          <w:ilvl w:val="0"/>
          <w:numId w:val="3"/>
        </w:numPr>
        <w:spacing w:after="0" w:line="276" w:lineRule="auto"/>
        <w:jc w:val="both"/>
        <w:rPr>
          <w:rFonts w:ascii="Alef" w:hAnsi="Alef" w:cs="Alef"/>
        </w:rPr>
      </w:pPr>
      <w:r w:rsidRPr="00991672">
        <w:rPr>
          <w:rFonts w:ascii="Alef" w:hAnsi="Alef" w:cs="Alef"/>
          <w:rtl/>
        </w:rPr>
        <w:lastRenderedPageBreak/>
        <w:t>לעודד המשך רציף בין הלימודים</w:t>
      </w:r>
      <w:r w:rsidR="00DF2953" w:rsidRPr="00991672">
        <w:rPr>
          <w:rFonts w:ascii="Alef" w:hAnsi="Alef" w:cs="Alef" w:hint="cs"/>
          <w:rtl/>
        </w:rPr>
        <w:t xml:space="preserve"> בתכנית</w:t>
      </w:r>
      <w:r w:rsidR="00DF2953" w:rsidRPr="00991672">
        <w:rPr>
          <w:rFonts w:ascii="Alef" w:hAnsi="Alef" w:cs="Alef"/>
          <w:rtl/>
        </w:rPr>
        <w:t xml:space="preserve"> למסלולי ההשכלה</w:t>
      </w:r>
      <w:r w:rsidR="00DF2953" w:rsidRPr="00991672">
        <w:rPr>
          <w:rFonts w:ascii="Alef" w:hAnsi="Alef" w:cs="Alef" w:hint="cs"/>
          <w:rtl/>
        </w:rPr>
        <w:t xml:space="preserve"> השונים.</w:t>
      </w:r>
    </w:p>
    <w:p w:rsidR="00B173D0" w:rsidRPr="00991672" w:rsidRDefault="00B173D0" w:rsidP="00991672">
      <w:pPr>
        <w:pStyle w:val="ListParagraph"/>
        <w:numPr>
          <w:ilvl w:val="0"/>
          <w:numId w:val="3"/>
        </w:numPr>
        <w:spacing w:after="120" w:line="276" w:lineRule="auto"/>
        <w:jc w:val="both"/>
        <w:rPr>
          <w:rFonts w:ascii="Alef" w:hAnsi="Alef" w:cs="Alef"/>
          <w:rtl/>
        </w:rPr>
      </w:pPr>
      <w:r w:rsidRPr="00991672">
        <w:rPr>
          <w:rFonts w:ascii="Alef" w:hAnsi="Alef" w:cs="Alef"/>
          <w:rtl/>
        </w:rPr>
        <w:t xml:space="preserve">לאפשר מעבר מתעודת סיום 12 שנות לימוד להשלמת תעודת בגרות. </w:t>
      </w:r>
    </w:p>
    <w:p w:rsidR="00B173D0" w:rsidRPr="00991672" w:rsidRDefault="00B173D0" w:rsidP="00991672">
      <w:pPr>
        <w:spacing w:after="0" w:line="276" w:lineRule="auto"/>
        <w:jc w:val="both"/>
        <w:rPr>
          <w:rFonts w:ascii="Alef" w:hAnsi="Alef" w:cs="Alef"/>
          <w:b/>
          <w:bCs/>
          <w:color w:val="FF0000"/>
          <w:sz w:val="24"/>
          <w:szCs w:val="24"/>
          <w:u w:val="single"/>
          <w:rtl/>
        </w:rPr>
      </w:pPr>
      <w:r w:rsidRPr="00991672">
        <w:rPr>
          <w:rFonts w:ascii="Alef" w:hAnsi="Alef" w:cs="Alef"/>
          <w:b/>
          <w:bCs/>
          <w:color w:val="5B9BD5" w:themeColor="accent1"/>
          <w:u w:val="single"/>
          <w:rtl/>
        </w:rPr>
        <w:t xml:space="preserve">עלות התכנית </w:t>
      </w:r>
    </w:p>
    <w:p w:rsidR="0040248F" w:rsidRPr="00C055CE" w:rsidRDefault="00B173D0" w:rsidP="004C3E41">
      <w:pPr>
        <w:spacing w:after="0" w:line="276" w:lineRule="auto"/>
        <w:jc w:val="both"/>
        <w:rPr>
          <w:rFonts w:ascii="Alef" w:hAnsi="Alef" w:cs="Alef"/>
          <w:color w:val="5B9BD5" w:themeColor="accent1"/>
          <w:rtl/>
        </w:rPr>
      </w:pPr>
      <w:bookmarkStart w:id="3" w:name="_Hlk529198245"/>
      <w:r w:rsidRPr="00C055CE">
        <w:rPr>
          <w:rFonts w:ascii="Alef" w:hAnsi="Alef" w:cs="Alef"/>
          <w:rtl/>
        </w:rPr>
        <w:t>עלות</w:t>
      </w:r>
      <w:r w:rsidR="0040248F" w:rsidRPr="00C055CE">
        <w:rPr>
          <w:rFonts w:ascii="Alef" w:hAnsi="Alef" w:cs="Alef"/>
          <w:rtl/>
        </w:rPr>
        <w:t xml:space="preserve"> התכנית</w:t>
      </w:r>
      <w:r w:rsidR="0040248F" w:rsidRPr="00C055CE">
        <w:rPr>
          <w:rFonts w:ascii="Alef" w:hAnsi="Alef" w:cs="Alef" w:hint="cs"/>
          <w:rtl/>
        </w:rPr>
        <w:t xml:space="preserve"> הינה</w:t>
      </w:r>
      <w:r w:rsidR="00C055CE">
        <w:rPr>
          <w:rFonts w:ascii="Alef" w:hAnsi="Alef" w:cs="Alef" w:hint="cs"/>
          <w:rtl/>
        </w:rPr>
        <w:t xml:space="preserve"> כ-2.5 מיליון ש"ח בלבד -</w:t>
      </w:r>
      <w:r w:rsidR="0040248F" w:rsidRPr="00C055CE">
        <w:rPr>
          <w:rFonts w:ascii="Alef" w:hAnsi="Alef" w:cs="Alef" w:hint="cs"/>
          <w:rtl/>
        </w:rPr>
        <w:t xml:space="preserve"> מזערית</w:t>
      </w:r>
      <w:r w:rsidR="00C055CE">
        <w:rPr>
          <w:rFonts w:ascii="Alef" w:hAnsi="Alef" w:cs="Alef" w:hint="cs"/>
          <w:rtl/>
        </w:rPr>
        <w:t xml:space="preserve"> לנוכח התמורה החיונית שהפיקה מדי שנה עבור למעלה מ-500 בדואים תושבי הנגב, רובם המכריע נשים. בשנת 2017 הוחלט כי התכנית לא תיכלל בתקציב תכנית החומש החדשה ונטען כי משרד החינוך החליט כך משיקולים של סדרי עדיפויות בתקציב מוגבל. אולם, על פי נתונים שפורסמו על ידי המרכז להעצמת האזרח, התברר כי יותר ממחצית התקציב לתכנית לאורך השנים לא נוצל. </w:t>
      </w:r>
    </w:p>
    <w:p w:rsidR="00C055CE" w:rsidRPr="00C055CE" w:rsidRDefault="00C055CE" w:rsidP="00C055CE">
      <w:pPr>
        <w:spacing w:after="0" w:line="276" w:lineRule="auto"/>
        <w:jc w:val="both"/>
        <w:rPr>
          <w:rFonts w:ascii="Alef" w:hAnsi="Alef" w:cs="Alef"/>
          <w:color w:val="5B9BD5" w:themeColor="accent1"/>
          <w:sz w:val="18"/>
          <w:szCs w:val="18"/>
          <w:rtl/>
        </w:rPr>
      </w:pPr>
    </w:p>
    <w:tbl>
      <w:tblPr>
        <w:tblStyle w:val="TableGrid"/>
        <w:bidiVisual/>
        <w:tblW w:w="0" w:type="auto"/>
        <w:tblLook w:val="04A0" w:firstRow="1" w:lastRow="0" w:firstColumn="1" w:lastColumn="0" w:noHBand="0" w:noVBand="1"/>
      </w:tblPr>
      <w:tblGrid>
        <w:gridCol w:w="686"/>
        <w:gridCol w:w="791"/>
        <w:gridCol w:w="851"/>
        <w:gridCol w:w="765"/>
        <w:gridCol w:w="859"/>
        <w:gridCol w:w="917"/>
      </w:tblGrid>
      <w:tr w:rsidR="00C833E7" w:rsidRPr="00C833E7" w:rsidTr="009411DE">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bookmarkStart w:id="4" w:name="_Hlk11767269"/>
            <w:r w:rsidRPr="00C833E7">
              <w:rPr>
                <w:rFonts w:ascii="Alef" w:hAnsi="Alef" w:cs="Alef"/>
                <w:rtl/>
              </w:rPr>
              <w:t xml:space="preserve">שנה </w:t>
            </w:r>
          </w:p>
        </w:tc>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תקציב מקורי</w:t>
            </w:r>
          </w:p>
          <w:p w:rsidR="00C055CE" w:rsidRPr="00C833E7" w:rsidRDefault="00C055CE" w:rsidP="00C055CE">
            <w:pPr>
              <w:spacing w:line="276" w:lineRule="auto"/>
              <w:jc w:val="both"/>
              <w:rPr>
                <w:rFonts w:ascii="Alef" w:hAnsi="Alef" w:cs="Alef"/>
                <w:rtl/>
              </w:rPr>
            </w:pPr>
            <w:r w:rsidRPr="00C833E7">
              <w:rPr>
                <w:rFonts w:ascii="Alef" w:hAnsi="Alef" w:cs="Alef"/>
                <w:rtl/>
              </w:rPr>
              <w:t>אלפי ש"ח</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תקציב עם שינוייו</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ניצול בפועל</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תקציב לא מנוצל</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שיעור ביצוע</w:t>
            </w:r>
          </w:p>
          <w:p w:rsidR="00C055CE" w:rsidRPr="00C833E7" w:rsidRDefault="00C055CE" w:rsidP="00C055CE">
            <w:pPr>
              <w:spacing w:line="276" w:lineRule="auto"/>
              <w:jc w:val="both"/>
              <w:rPr>
                <w:rFonts w:ascii="Alef" w:hAnsi="Alef" w:cs="Alef"/>
                <w:rtl/>
              </w:rPr>
            </w:pPr>
            <w:r w:rsidRPr="00C833E7">
              <w:rPr>
                <w:rFonts w:ascii="Alef" w:hAnsi="Alef" w:cs="Alef"/>
                <w:rtl/>
              </w:rPr>
              <w:t>מתקציב על שינוייו</w:t>
            </w:r>
          </w:p>
        </w:tc>
      </w:tr>
      <w:tr w:rsidR="00C833E7" w:rsidRPr="00C833E7" w:rsidTr="009411DE">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2015</w:t>
            </w:r>
          </w:p>
        </w:tc>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3,059</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5,885</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2,746</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3,121</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47%</w:t>
            </w:r>
          </w:p>
        </w:tc>
      </w:tr>
      <w:tr w:rsidR="00C833E7" w:rsidRPr="00C833E7" w:rsidTr="009411DE">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2016</w:t>
            </w:r>
          </w:p>
        </w:tc>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1,087</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9,045</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4,502</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4,543</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50%</w:t>
            </w:r>
          </w:p>
        </w:tc>
      </w:tr>
      <w:tr w:rsidR="00C833E7" w:rsidRPr="00C833E7" w:rsidTr="009411DE">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2017</w:t>
            </w:r>
          </w:p>
        </w:tc>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934</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18,013</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5,012</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13,001</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28%</w:t>
            </w:r>
          </w:p>
        </w:tc>
      </w:tr>
      <w:tr w:rsidR="00C833E7" w:rsidRPr="00C833E7" w:rsidTr="009411DE">
        <w:tc>
          <w:tcPr>
            <w:tcW w:w="1502"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סה"כ</w:t>
            </w:r>
          </w:p>
        </w:tc>
        <w:tc>
          <w:tcPr>
            <w:tcW w:w="1502" w:type="dxa"/>
            <w:tcBorders>
              <w:top w:val="single" w:sz="4" w:space="0" w:color="auto"/>
              <w:left w:val="single" w:sz="4" w:space="0" w:color="auto"/>
              <w:bottom w:val="single" w:sz="4" w:space="0" w:color="auto"/>
              <w:right w:val="single" w:sz="4" w:space="0" w:color="auto"/>
            </w:tcBorders>
          </w:tcPr>
          <w:p w:rsidR="00C055CE" w:rsidRPr="00C833E7" w:rsidRDefault="00C055CE" w:rsidP="00C055CE">
            <w:pPr>
              <w:spacing w:line="276" w:lineRule="auto"/>
              <w:jc w:val="both"/>
              <w:rPr>
                <w:rFonts w:ascii="Alef" w:hAnsi="Alef" w:cs="Alef"/>
                <w:rtl/>
              </w:rPr>
            </w:pP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32,943</w:t>
            </w:r>
          </w:p>
        </w:tc>
        <w:tc>
          <w:tcPr>
            <w:tcW w:w="1503" w:type="dxa"/>
            <w:tcBorders>
              <w:top w:val="single" w:sz="4" w:space="0" w:color="auto"/>
              <w:left w:val="single" w:sz="4" w:space="0" w:color="auto"/>
              <w:bottom w:val="single" w:sz="4" w:space="0" w:color="auto"/>
              <w:right w:val="single" w:sz="4" w:space="0" w:color="auto"/>
            </w:tcBorders>
          </w:tcPr>
          <w:p w:rsidR="00C055CE" w:rsidRPr="00C833E7" w:rsidRDefault="00C055CE" w:rsidP="00C055CE">
            <w:pPr>
              <w:spacing w:line="276" w:lineRule="auto"/>
              <w:jc w:val="both"/>
              <w:rPr>
                <w:rFonts w:ascii="Alef" w:hAnsi="Alef" w:cs="Alef"/>
                <w:rtl/>
              </w:rPr>
            </w:pP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20,665</w:t>
            </w:r>
          </w:p>
        </w:tc>
        <w:tc>
          <w:tcPr>
            <w:tcW w:w="1503" w:type="dxa"/>
            <w:tcBorders>
              <w:top w:val="single" w:sz="4" w:space="0" w:color="auto"/>
              <w:left w:val="single" w:sz="4" w:space="0" w:color="auto"/>
              <w:bottom w:val="single" w:sz="4" w:space="0" w:color="auto"/>
              <w:right w:val="single" w:sz="4" w:space="0" w:color="auto"/>
            </w:tcBorders>
            <w:hideMark/>
          </w:tcPr>
          <w:p w:rsidR="00C055CE" w:rsidRPr="00C833E7" w:rsidRDefault="00C055CE" w:rsidP="00C055CE">
            <w:pPr>
              <w:spacing w:line="276" w:lineRule="auto"/>
              <w:jc w:val="both"/>
              <w:rPr>
                <w:rFonts w:ascii="Alef" w:hAnsi="Alef" w:cs="Alef"/>
                <w:rtl/>
              </w:rPr>
            </w:pPr>
            <w:r w:rsidRPr="00C833E7">
              <w:rPr>
                <w:rFonts w:ascii="Alef" w:hAnsi="Alef" w:cs="Alef"/>
                <w:rtl/>
              </w:rPr>
              <w:t>62%</w:t>
            </w:r>
          </w:p>
        </w:tc>
      </w:tr>
    </w:tbl>
    <w:bookmarkEnd w:id="4"/>
    <w:p w:rsidR="00C833E7" w:rsidRDefault="00C055CE" w:rsidP="00C055CE">
      <w:pPr>
        <w:spacing w:after="0" w:line="276" w:lineRule="auto"/>
        <w:jc w:val="both"/>
        <w:rPr>
          <w:rFonts w:ascii="Alef" w:hAnsi="Alef" w:cs="Alef"/>
          <w:color w:val="5B9BD5" w:themeColor="accent1"/>
          <w:sz w:val="18"/>
          <w:szCs w:val="18"/>
          <w:rtl/>
          <w:lang w:val="en"/>
        </w:rPr>
      </w:pPr>
      <w:r w:rsidRPr="00C055CE">
        <w:rPr>
          <w:rFonts w:ascii="Alef" w:hAnsi="Alef" w:cs="Alef"/>
          <w:color w:val="5B9BD5" w:themeColor="accent1"/>
          <w:sz w:val="18"/>
          <w:szCs w:val="18"/>
          <w:lang w:val="en"/>
        </w:rPr>
        <w:t> </w:t>
      </w:r>
    </w:p>
    <w:p w:rsidR="00991672" w:rsidRPr="00C833E7" w:rsidRDefault="00C833E7" w:rsidP="00C833E7">
      <w:pPr>
        <w:spacing w:after="0" w:line="276" w:lineRule="auto"/>
        <w:jc w:val="both"/>
        <w:rPr>
          <w:rFonts w:ascii="Alef" w:hAnsi="Alef" w:cs="Alef"/>
          <w:rtl/>
          <w:lang w:val="en"/>
        </w:rPr>
      </w:pPr>
      <w:r>
        <w:rPr>
          <w:rFonts w:ascii="Alef" w:hAnsi="Alef" w:cs="Alef" w:hint="cs"/>
          <w:rtl/>
          <w:lang w:val="en"/>
        </w:rPr>
        <w:t>סך התקציב הבלתי מנוצל הגיע בשלוש השנים (2015-2017) לכ- 20.664 מיליון ש"ח, וזאת חרף מצוק</w:t>
      </w:r>
      <w:r w:rsidR="007F5789">
        <w:rPr>
          <w:rFonts w:ascii="Alef" w:hAnsi="Alef" w:cs="Alef" w:hint="cs"/>
          <w:rtl/>
          <w:lang w:val="en"/>
        </w:rPr>
        <w:t>ה</w:t>
      </w:r>
      <w:r>
        <w:rPr>
          <w:rFonts w:ascii="Alef" w:hAnsi="Alef" w:cs="Alef" w:hint="cs"/>
          <w:rtl/>
          <w:lang w:val="en"/>
        </w:rPr>
        <w:t xml:space="preserve"> במערכת החינוך ביישובים הבדואים בנגב והיעדר משאבים. כמו כן, נודע לפורום דו-קיום בנגב ממקור ממשלתי מהימן כי תקציב משרד החינוך לתכנית החומש החדשה בשנים 2017-2018 נוצל בשיעור של 35% בלבד. לפיכך, נדמה כי הנימוק של משרד החינוך בעניין קיצוץ התכנית בשל "סדרי עדיפות בתקציב מוגבל" מעורר שאלות קשות. </w:t>
      </w:r>
    </w:p>
    <w:bookmarkEnd w:id="3"/>
    <w:p w:rsidR="00B173D0" w:rsidRPr="00991672" w:rsidRDefault="00B173D0" w:rsidP="00991672">
      <w:pPr>
        <w:spacing w:before="120" w:after="0" w:line="276" w:lineRule="auto"/>
        <w:jc w:val="both"/>
        <w:rPr>
          <w:rFonts w:ascii="Alef" w:hAnsi="Alef" w:cs="Alef"/>
          <w:b/>
          <w:bCs/>
          <w:color w:val="5B9BD5" w:themeColor="accent1"/>
          <w:u w:val="single"/>
          <w:rtl/>
        </w:rPr>
      </w:pPr>
      <w:r w:rsidRPr="00991672">
        <w:rPr>
          <w:rFonts w:ascii="Alef" w:hAnsi="Alef" w:cs="Alef"/>
          <w:b/>
          <w:bCs/>
          <w:color w:val="5B9BD5" w:themeColor="accent1"/>
          <w:u w:val="single"/>
          <w:rtl/>
        </w:rPr>
        <w:t xml:space="preserve">המלצות </w:t>
      </w:r>
    </w:p>
    <w:p w:rsidR="00B173D0" w:rsidRPr="00991672" w:rsidRDefault="00B173D0" w:rsidP="003A702E">
      <w:pPr>
        <w:pStyle w:val="ListParagraph"/>
        <w:numPr>
          <w:ilvl w:val="0"/>
          <w:numId w:val="5"/>
        </w:numPr>
        <w:spacing w:after="0" w:line="276" w:lineRule="auto"/>
        <w:jc w:val="both"/>
        <w:rPr>
          <w:rFonts w:ascii="Alef" w:hAnsi="Alef" w:cs="Alef"/>
        </w:rPr>
      </w:pPr>
      <w:r w:rsidRPr="00991672">
        <w:rPr>
          <w:rFonts w:ascii="Alef" w:hAnsi="Alef" w:cs="Alef" w:hint="cs"/>
          <w:rtl/>
        </w:rPr>
        <w:t xml:space="preserve">יש למצוא תקציב רב-שנתי הנדרש לתכנית ואף </w:t>
      </w:r>
      <w:r w:rsidR="0012245C" w:rsidRPr="00991672">
        <w:rPr>
          <w:rFonts w:ascii="Alef" w:hAnsi="Alef" w:cs="Alef" w:hint="eastAsia"/>
          <w:rtl/>
        </w:rPr>
        <w:t>להרחיבה</w:t>
      </w:r>
      <w:r w:rsidRPr="00991672">
        <w:rPr>
          <w:rFonts w:ascii="Alef" w:hAnsi="Alef" w:cs="Alef"/>
          <w:rtl/>
        </w:rPr>
        <w:t>.</w:t>
      </w:r>
      <w:r w:rsidRPr="00991672">
        <w:rPr>
          <w:rFonts w:ascii="Alef" w:hAnsi="Alef" w:cs="Alef" w:hint="cs"/>
          <w:rtl/>
        </w:rPr>
        <w:t xml:space="preserve"> </w:t>
      </w:r>
      <w:r w:rsidR="004C3E41" w:rsidRPr="00991672">
        <w:rPr>
          <w:rFonts w:ascii="Alef" w:hAnsi="Alef" w:cs="Alef" w:hint="cs"/>
          <w:rtl/>
        </w:rPr>
        <w:t>תכנית רב-שנתית מקנה ביטחון למורים ולתלמידים.</w:t>
      </w:r>
    </w:p>
    <w:p w:rsidR="00B173D0" w:rsidRPr="00991672" w:rsidRDefault="00B173D0" w:rsidP="00B173D0">
      <w:pPr>
        <w:pStyle w:val="ListParagraph"/>
        <w:numPr>
          <w:ilvl w:val="0"/>
          <w:numId w:val="5"/>
        </w:numPr>
        <w:spacing w:line="276" w:lineRule="auto"/>
        <w:jc w:val="both"/>
        <w:rPr>
          <w:rFonts w:ascii="Alef" w:hAnsi="Alef" w:cs="Alef"/>
        </w:rPr>
      </w:pPr>
      <w:r w:rsidRPr="00991672">
        <w:rPr>
          <w:rFonts w:ascii="Alef" w:hAnsi="Alef" w:cs="Alef" w:hint="cs"/>
          <w:rtl/>
        </w:rPr>
        <w:t>יש ל</w:t>
      </w:r>
      <w:r w:rsidR="00CD2667" w:rsidRPr="00991672">
        <w:rPr>
          <w:rFonts w:ascii="Alef" w:hAnsi="Alef" w:cs="Alef" w:hint="eastAsia"/>
          <w:rtl/>
        </w:rPr>
        <w:t>קיים</w:t>
      </w:r>
      <w:r w:rsidRPr="00991672">
        <w:rPr>
          <w:rFonts w:ascii="Alef" w:hAnsi="Alef" w:cs="Alef"/>
          <w:rtl/>
        </w:rPr>
        <w:t xml:space="preserve"> </w:t>
      </w:r>
      <w:r w:rsidRPr="00991672">
        <w:rPr>
          <w:rFonts w:ascii="Alef" w:hAnsi="Alef" w:cs="Alef" w:hint="cs"/>
          <w:rtl/>
        </w:rPr>
        <w:t>יותר</w:t>
      </w:r>
      <w:r w:rsidRPr="00991672">
        <w:rPr>
          <w:rFonts w:ascii="Alef" w:hAnsi="Alef" w:cs="Alef"/>
          <w:rtl/>
        </w:rPr>
        <w:t xml:space="preserve"> </w:t>
      </w:r>
      <w:r w:rsidRPr="00991672">
        <w:rPr>
          <w:rFonts w:ascii="Alef" w:hAnsi="Alef" w:cs="Alef" w:hint="cs"/>
          <w:rtl/>
        </w:rPr>
        <w:t>כיתות</w:t>
      </w:r>
      <w:r w:rsidRPr="00991672">
        <w:rPr>
          <w:rFonts w:ascii="Alef" w:hAnsi="Alef" w:cs="Alef"/>
          <w:rtl/>
        </w:rPr>
        <w:t xml:space="preserve"> </w:t>
      </w:r>
      <w:r w:rsidRPr="00991672">
        <w:rPr>
          <w:rFonts w:ascii="Alef" w:hAnsi="Alef" w:cs="Alef" w:hint="cs"/>
          <w:rtl/>
        </w:rPr>
        <w:t>להשלמת</w:t>
      </w:r>
      <w:r w:rsidRPr="00991672">
        <w:rPr>
          <w:rFonts w:ascii="Alef" w:hAnsi="Alef" w:cs="Alef"/>
          <w:rtl/>
        </w:rPr>
        <w:t xml:space="preserve"> </w:t>
      </w:r>
      <w:r w:rsidRPr="00991672">
        <w:rPr>
          <w:rFonts w:ascii="Alef" w:hAnsi="Alef" w:cs="Alef" w:hint="cs"/>
          <w:rtl/>
        </w:rPr>
        <w:t>בגרות. אלו</w:t>
      </w:r>
      <w:r w:rsidRPr="00991672">
        <w:rPr>
          <w:rFonts w:ascii="Alef" w:hAnsi="Alef" w:cs="Alef"/>
          <w:rtl/>
        </w:rPr>
        <w:t xml:space="preserve"> </w:t>
      </w:r>
      <w:r w:rsidRPr="00991672">
        <w:rPr>
          <w:rFonts w:ascii="Alef" w:hAnsi="Alef" w:cs="Alef" w:hint="cs"/>
          <w:rtl/>
        </w:rPr>
        <w:t>תורמות</w:t>
      </w:r>
      <w:r w:rsidRPr="00991672">
        <w:rPr>
          <w:rFonts w:ascii="Alef" w:hAnsi="Alef" w:cs="Alef"/>
          <w:rtl/>
        </w:rPr>
        <w:t xml:space="preserve"> </w:t>
      </w:r>
      <w:r w:rsidRPr="00991672">
        <w:rPr>
          <w:rFonts w:ascii="Alef" w:hAnsi="Alef" w:cs="Alef" w:hint="cs"/>
          <w:rtl/>
        </w:rPr>
        <w:t>באופן</w:t>
      </w:r>
      <w:r w:rsidRPr="00991672">
        <w:rPr>
          <w:rFonts w:ascii="Alef" w:hAnsi="Alef" w:cs="Alef"/>
          <w:rtl/>
        </w:rPr>
        <w:t xml:space="preserve"> </w:t>
      </w:r>
      <w:r w:rsidRPr="00991672">
        <w:rPr>
          <w:rFonts w:ascii="Alef" w:hAnsi="Alef" w:cs="Alef" w:hint="cs"/>
          <w:rtl/>
        </w:rPr>
        <w:t>ניכר</w:t>
      </w:r>
      <w:r w:rsidRPr="00991672">
        <w:rPr>
          <w:rFonts w:ascii="Alef" w:hAnsi="Alef" w:cs="Alef"/>
          <w:rtl/>
        </w:rPr>
        <w:t xml:space="preserve"> </w:t>
      </w:r>
      <w:r w:rsidRPr="00991672">
        <w:rPr>
          <w:rFonts w:ascii="Alef" w:hAnsi="Alef" w:cs="Alef" w:hint="cs"/>
          <w:rtl/>
        </w:rPr>
        <w:t>להשתלבות</w:t>
      </w:r>
      <w:r w:rsidRPr="00991672">
        <w:rPr>
          <w:rFonts w:ascii="Alef" w:hAnsi="Alef" w:cs="Alef"/>
          <w:rtl/>
        </w:rPr>
        <w:t xml:space="preserve"> </w:t>
      </w:r>
      <w:r w:rsidRPr="00991672">
        <w:rPr>
          <w:rFonts w:ascii="Alef" w:hAnsi="Alef" w:cs="Alef" w:hint="cs"/>
          <w:rtl/>
        </w:rPr>
        <w:t>מוצלחת</w:t>
      </w:r>
      <w:r w:rsidRPr="00991672">
        <w:rPr>
          <w:rFonts w:ascii="Alef" w:hAnsi="Alef" w:cs="Alef"/>
          <w:rtl/>
        </w:rPr>
        <w:t xml:space="preserve"> </w:t>
      </w:r>
      <w:r w:rsidRPr="00991672">
        <w:rPr>
          <w:rFonts w:ascii="Alef" w:hAnsi="Alef" w:cs="Alef" w:hint="cs"/>
          <w:rtl/>
        </w:rPr>
        <w:t xml:space="preserve">בתעסוקה. </w:t>
      </w:r>
    </w:p>
    <w:p w:rsidR="00B173D0" w:rsidRPr="00991672" w:rsidRDefault="00B173D0" w:rsidP="00B173D0">
      <w:pPr>
        <w:pStyle w:val="ListParagraph"/>
        <w:numPr>
          <w:ilvl w:val="0"/>
          <w:numId w:val="5"/>
        </w:numPr>
        <w:spacing w:line="276" w:lineRule="auto"/>
        <w:jc w:val="both"/>
        <w:rPr>
          <w:rFonts w:ascii="Alef" w:hAnsi="Alef" w:cs="Alef"/>
        </w:rPr>
      </w:pPr>
      <w:r w:rsidRPr="00991672">
        <w:rPr>
          <w:rFonts w:ascii="Alef" w:hAnsi="Alef" w:cs="Alef"/>
          <w:rtl/>
        </w:rPr>
        <w:t>על המדינה לספק מערך תומך לנ</w:t>
      </w:r>
      <w:r w:rsidRPr="00991672">
        <w:rPr>
          <w:rFonts w:ascii="Alef" w:hAnsi="Alef" w:cs="Alef" w:hint="cs"/>
          <w:rtl/>
        </w:rPr>
        <w:t>ש</w:t>
      </w:r>
      <w:r w:rsidRPr="00991672">
        <w:rPr>
          <w:rFonts w:ascii="Alef" w:hAnsi="Alef" w:cs="Alef"/>
          <w:rtl/>
        </w:rPr>
        <w:t>ים המשתתפות בתכנית כפי שמציעה תכנית ההערכה.</w:t>
      </w:r>
    </w:p>
    <w:p w:rsidR="00B173D0" w:rsidRPr="00991672" w:rsidRDefault="00B173D0" w:rsidP="003A702E">
      <w:pPr>
        <w:pStyle w:val="ListParagraph"/>
        <w:numPr>
          <w:ilvl w:val="0"/>
          <w:numId w:val="5"/>
        </w:numPr>
        <w:spacing w:line="276" w:lineRule="auto"/>
        <w:jc w:val="both"/>
        <w:rPr>
          <w:rFonts w:ascii="Alef" w:hAnsi="Alef" w:cs="Alef"/>
        </w:rPr>
      </w:pPr>
      <w:r w:rsidRPr="00991672">
        <w:rPr>
          <w:rFonts w:ascii="Alef" w:hAnsi="Alef" w:cs="Alef"/>
          <w:rtl/>
        </w:rPr>
        <w:t xml:space="preserve">על </w:t>
      </w:r>
      <w:r w:rsidRPr="00991672">
        <w:rPr>
          <w:rFonts w:ascii="Alef" w:hAnsi="Alef" w:cs="Alef" w:hint="eastAsia"/>
          <w:rtl/>
        </w:rPr>
        <w:t>המדינה</w:t>
      </w:r>
      <w:r w:rsidRPr="00991672">
        <w:rPr>
          <w:rFonts w:ascii="Alef" w:hAnsi="Alef" w:cs="Alef"/>
          <w:rtl/>
        </w:rPr>
        <w:t xml:space="preserve"> והמשרדים הרלוונטיים </w:t>
      </w:r>
      <w:r w:rsidRPr="00991672">
        <w:rPr>
          <w:rFonts w:ascii="Alef" w:hAnsi="Alef" w:cs="Alef" w:hint="eastAsia"/>
          <w:rtl/>
        </w:rPr>
        <w:t>לקבוע</w:t>
      </w:r>
      <w:r w:rsidRPr="00991672">
        <w:rPr>
          <w:rFonts w:ascii="Alef" w:hAnsi="Alef" w:cs="Alef"/>
          <w:rtl/>
        </w:rPr>
        <w:t xml:space="preserve"> </w:t>
      </w:r>
      <w:r w:rsidRPr="00991672">
        <w:rPr>
          <w:rFonts w:ascii="Alef" w:hAnsi="Alef" w:cs="Alef" w:hint="eastAsia"/>
          <w:rtl/>
        </w:rPr>
        <w:t>גורם</w:t>
      </w:r>
      <w:r w:rsidRPr="00991672">
        <w:rPr>
          <w:rFonts w:ascii="Alef" w:hAnsi="Alef" w:cs="Alef"/>
          <w:rtl/>
        </w:rPr>
        <w:t xml:space="preserve"> </w:t>
      </w:r>
      <w:r w:rsidRPr="00991672">
        <w:rPr>
          <w:rFonts w:ascii="Alef" w:hAnsi="Alef" w:cs="Alef" w:hint="eastAsia"/>
          <w:rtl/>
        </w:rPr>
        <w:t>שיקבע</w:t>
      </w:r>
      <w:r w:rsidRPr="00991672">
        <w:rPr>
          <w:rFonts w:ascii="Alef" w:hAnsi="Alef" w:cs="Alef"/>
          <w:rtl/>
        </w:rPr>
        <w:t xml:space="preserve"> מדדים ויבצע מעקב אחר יישום התכנית על כל </w:t>
      </w:r>
      <w:r w:rsidR="00CD2667" w:rsidRPr="00991672">
        <w:rPr>
          <w:rFonts w:ascii="Alef" w:hAnsi="Alef" w:cs="Alef" w:hint="cs"/>
          <w:rtl/>
        </w:rPr>
        <w:t>היבטי</w:t>
      </w:r>
      <w:r w:rsidRPr="00991672">
        <w:rPr>
          <w:rFonts w:ascii="Alef" w:hAnsi="Alef" w:cs="Alef" w:hint="eastAsia"/>
          <w:rtl/>
        </w:rPr>
        <w:t>ה</w:t>
      </w:r>
      <w:r w:rsidRPr="00991672">
        <w:rPr>
          <w:rFonts w:ascii="Alef" w:hAnsi="Alef" w:cs="Alef" w:hint="cs"/>
          <w:rtl/>
        </w:rPr>
        <w:t xml:space="preserve">. </w:t>
      </w:r>
    </w:p>
    <w:p w:rsidR="002E05F6" w:rsidRDefault="009212E3" w:rsidP="00167B69">
      <w:pPr>
        <w:pStyle w:val="ListParagraph"/>
        <w:numPr>
          <w:ilvl w:val="0"/>
          <w:numId w:val="5"/>
        </w:numPr>
        <w:spacing w:after="0" w:line="276" w:lineRule="auto"/>
        <w:jc w:val="both"/>
        <w:rPr>
          <w:rFonts w:ascii="Alef" w:hAnsi="Alef" w:cs="Alef"/>
        </w:rPr>
      </w:pPr>
      <w:r w:rsidRPr="002E05F6">
        <w:rPr>
          <w:rFonts w:ascii="Alef" w:hAnsi="Alef" w:cs="Alef"/>
          <w:rtl/>
        </w:rPr>
        <w:t xml:space="preserve">יש </w:t>
      </w:r>
      <w:r w:rsidRPr="002E05F6">
        <w:rPr>
          <w:rFonts w:ascii="Alef" w:hAnsi="Alef" w:cs="Alef" w:hint="cs"/>
          <w:rtl/>
        </w:rPr>
        <w:t xml:space="preserve">לבחון את האפשרות להרחבת </w:t>
      </w:r>
      <w:r w:rsidR="00CD2667" w:rsidRPr="002E05F6">
        <w:rPr>
          <w:rFonts w:ascii="Alef" w:hAnsi="Alef" w:cs="Alef" w:hint="eastAsia"/>
          <w:rtl/>
        </w:rPr>
        <w:t>התכנית</w:t>
      </w:r>
      <w:r w:rsidR="00CD2667" w:rsidRPr="002E05F6">
        <w:rPr>
          <w:rFonts w:ascii="Alef" w:hAnsi="Alef" w:cs="Alef" w:hint="cs"/>
          <w:rtl/>
        </w:rPr>
        <w:t xml:space="preserve"> </w:t>
      </w:r>
      <w:r w:rsidR="00FD7D61" w:rsidRPr="002E05F6">
        <w:rPr>
          <w:rFonts w:ascii="Alef" w:hAnsi="Alef" w:cs="Alef" w:hint="cs"/>
          <w:rtl/>
        </w:rPr>
        <w:t>גם לכפרים הבלתי-</w:t>
      </w:r>
      <w:bookmarkStart w:id="5" w:name="_GoBack"/>
      <w:r w:rsidR="00FD7D61" w:rsidRPr="002E05F6">
        <w:rPr>
          <w:rFonts w:ascii="Alef" w:hAnsi="Alef" w:cs="Alef" w:hint="cs"/>
          <w:rtl/>
        </w:rPr>
        <w:t>מוכרי</w:t>
      </w:r>
      <w:bookmarkEnd w:id="5"/>
      <w:r w:rsidR="00FD7D61" w:rsidRPr="002E05F6">
        <w:rPr>
          <w:rFonts w:ascii="Alef" w:hAnsi="Alef" w:cs="Alef" w:hint="cs"/>
          <w:rtl/>
        </w:rPr>
        <w:t xml:space="preserve">ם </w:t>
      </w:r>
      <w:r w:rsidR="00FD7D61" w:rsidRPr="002E05F6">
        <w:rPr>
          <w:rFonts w:ascii="Alef" w:hAnsi="Alef" w:cs="Alef"/>
          <w:rtl/>
        </w:rPr>
        <w:t>–</w:t>
      </w:r>
      <w:r w:rsidR="00FD7D61" w:rsidRPr="002E05F6">
        <w:rPr>
          <w:rFonts w:ascii="Alef" w:hAnsi="Alef" w:cs="Alef" w:hint="cs"/>
          <w:rtl/>
        </w:rPr>
        <w:t xml:space="preserve"> ניתן להתבסס על תשתיות קיימ</w:t>
      </w:r>
      <w:r w:rsidR="001A5D19" w:rsidRPr="002E05F6">
        <w:rPr>
          <w:rFonts w:ascii="Alef" w:hAnsi="Alef" w:cs="Alef" w:hint="cs"/>
          <w:rtl/>
        </w:rPr>
        <w:t>ו</w:t>
      </w:r>
      <w:r w:rsidR="00FD7D61" w:rsidRPr="002E05F6">
        <w:rPr>
          <w:rFonts w:ascii="Alef" w:hAnsi="Alef" w:cs="Alef" w:hint="cs"/>
          <w:rtl/>
        </w:rPr>
        <w:t>ת (מרכזי שירותים חיוניים ובתי ספר)</w:t>
      </w:r>
      <w:r w:rsidR="002E05F6">
        <w:rPr>
          <w:rFonts w:ascii="Alef" w:hAnsi="Alef" w:cs="Alef" w:hint="cs"/>
          <w:rtl/>
        </w:rPr>
        <w:t>.</w:t>
      </w:r>
    </w:p>
    <w:p w:rsidR="00B173D0" w:rsidRPr="002E05F6" w:rsidRDefault="003A702E" w:rsidP="002E05F6">
      <w:pPr>
        <w:spacing w:after="0" w:line="276" w:lineRule="auto"/>
        <w:jc w:val="both"/>
        <w:rPr>
          <w:rFonts w:ascii="Alef" w:hAnsi="Alef" w:cs="Alef"/>
          <w:rtl/>
        </w:rPr>
      </w:pPr>
      <w:r w:rsidRPr="002E05F6">
        <w:rPr>
          <w:rFonts w:ascii="Alef" w:hAnsi="Alef" w:cs="Alef" w:hint="cs"/>
          <w:b/>
          <w:bCs/>
          <w:color w:val="5B9BD5" w:themeColor="accent1"/>
          <w:u w:val="single"/>
          <w:rtl/>
        </w:rPr>
        <w:t xml:space="preserve">מקורות: </w:t>
      </w:r>
    </w:p>
    <w:p w:rsidR="003A702E" w:rsidRPr="00991672" w:rsidRDefault="003A702E" w:rsidP="003A702E">
      <w:pPr>
        <w:pStyle w:val="FootnoteText"/>
        <w:numPr>
          <w:ilvl w:val="0"/>
          <w:numId w:val="6"/>
        </w:numPr>
        <w:jc w:val="both"/>
        <w:rPr>
          <w:rFonts w:ascii="Alef" w:hAnsi="Alef" w:cs="Alef"/>
          <w:sz w:val="18"/>
          <w:szCs w:val="18"/>
        </w:rPr>
      </w:pPr>
      <w:r w:rsidRPr="00991672">
        <w:rPr>
          <w:rFonts w:ascii="Alef" w:hAnsi="Alef" w:cs="Alef"/>
          <w:sz w:val="18"/>
          <w:szCs w:val="18"/>
          <w:rtl/>
        </w:rPr>
        <w:t>אתי וייסבלאי, 2017. החינוך הבדואי בנגב – תמונת מצב. מרכז המחקר והמידע של הכנסת, עמ' 30, תרשים 12.</w:t>
      </w:r>
    </w:p>
    <w:p w:rsidR="003A702E" w:rsidRPr="00991672" w:rsidRDefault="003A702E" w:rsidP="003A702E">
      <w:pPr>
        <w:pStyle w:val="FootnoteText"/>
        <w:numPr>
          <w:ilvl w:val="0"/>
          <w:numId w:val="6"/>
        </w:numPr>
        <w:jc w:val="both"/>
        <w:rPr>
          <w:rFonts w:ascii="Alef" w:hAnsi="Alef" w:cs="Alef"/>
          <w:sz w:val="18"/>
          <w:szCs w:val="18"/>
        </w:rPr>
      </w:pPr>
      <w:r w:rsidRPr="00991672">
        <w:rPr>
          <w:rFonts w:ascii="Alef" w:hAnsi="Alef" w:cs="Alef"/>
          <w:sz w:val="18"/>
          <w:szCs w:val="18"/>
          <w:rtl/>
        </w:rPr>
        <w:t>גילאת בניאד נרקיס, 2014. תוכניות ממשלתיות לחינוך ולהכשרה של מבוגרים בישראל, 2.1.1 האגף לחינוך מבוגרים- תחום השלמת השכלה, הכנסת: מרכז המחקר והמידע, עמ' 4.</w:t>
      </w:r>
    </w:p>
    <w:p w:rsidR="003A702E" w:rsidRPr="00991672" w:rsidRDefault="003A702E" w:rsidP="003A702E">
      <w:pPr>
        <w:pStyle w:val="FootnoteText"/>
        <w:numPr>
          <w:ilvl w:val="0"/>
          <w:numId w:val="6"/>
        </w:numPr>
        <w:jc w:val="both"/>
        <w:rPr>
          <w:rFonts w:ascii="Alef" w:hAnsi="Alef" w:cs="Alef"/>
          <w:sz w:val="18"/>
          <w:szCs w:val="18"/>
        </w:rPr>
      </w:pPr>
      <w:r w:rsidRPr="00991672">
        <w:rPr>
          <w:rFonts w:ascii="Alef" w:hAnsi="Alef" w:cs="Alef"/>
          <w:sz w:val="18"/>
          <w:szCs w:val="18"/>
          <w:rtl/>
        </w:rPr>
        <w:t>החלטת ממשלה מספר 1994 מיום 15.07.2010, הצבת יעדי תעסוקה לנשים 2010-2020.</w:t>
      </w:r>
    </w:p>
    <w:p w:rsidR="003A702E" w:rsidRPr="00991672" w:rsidRDefault="003A702E" w:rsidP="003A702E">
      <w:pPr>
        <w:pStyle w:val="FootnoteText"/>
        <w:numPr>
          <w:ilvl w:val="0"/>
          <w:numId w:val="6"/>
        </w:numPr>
        <w:jc w:val="both"/>
        <w:rPr>
          <w:rFonts w:ascii="Alef" w:hAnsi="Alef" w:cs="Alef"/>
          <w:sz w:val="18"/>
          <w:szCs w:val="18"/>
        </w:rPr>
      </w:pPr>
      <w:r w:rsidRPr="00991672">
        <w:rPr>
          <w:rFonts w:ascii="Alef" w:hAnsi="Alef" w:cs="Alef"/>
          <w:sz w:val="18"/>
          <w:szCs w:val="18"/>
          <w:rtl/>
        </w:rPr>
        <w:t xml:space="preserve">יובל יונאי וּורד קראוס, 2009. </w:t>
      </w:r>
      <w:r w:rsidRPr="00991672">
        <w:rPr>
          <w:rFonts w:ascii="Alef" w:hAnsi="Alef" w:cs="Alef"/>
          <w:i/>
          <w:iCs/>
          <w:sz w:val="18"/>
          <w:szCs w:val="18"/>
          <w:rtl/>
        </w:rPr>
        <w:t>תרבות או מבנה הזדמנויות: למה נשים פלסטיניות ממעטות להצטרף לשוק העבודה?.</w:t>
      </w:r>
      <w:r w:rsidRPr="00991672">
        <w:rPr>
          <w:rFonts w:ascii="Alef" w:hAnsi="Alef" w:cs="Alef"/>
          <w:sz w:val="18"/>
          <w:szCs w:val="18"/>
          <w:rtl/>
        </w:rPr>
        <w:t xml:space="preserve"> בתוך פ' עזאיזה, ח' אבו-בקר, ר' הרץ-לזרוביץ', א' גאנם (עורכים). נשים ערביות בישראל: תמונת מצב ומבט לעתיד, עמ' 237-258.</w:t>
      </w:r>
    </w:p>
    <w:p w:rsidR="003A702E" w:rsidRPr="00991672" w:rsidRDefault="003A702E" w:rsidP="003A702E">
      <w:pPr>
        <w:pStyle w:val="FootnoteText"/>
        <w:numPr>
          <w:ilvl w:val="0"/>
          <w:numId w:val="6"/>
        </w:numPr>
        <w:jc w:val="both"/>
        <w:rPr>
          <w:rFonts w:ascii="Alef" w:hAnsi="Alef" w:cs="Alef"/>
          <w:sz w:val="18"/>
          <w:szCs w:val="18"/>
        </w:rPr>
      </w:pPr>
      <w:r w:rsidRPr="00991672">
        <w:rPr>
          <w:rFonts w:ascii="Alef" w:hAnsi="Alef" w:cs="Alef"/>
          <w:sz w:val="18"/>
          <w:szCs w:val="18"/>
          <w:rtl/>
        </w:rPr>
        <w:t xml:space="preserve">יונתן אייל, סוזן חסן, מוריה פרנקל ויהודית קינג, 2016. </w:t>
      </w:r>
      <w:r w:rsidRPr="00991672">
        <w:rPr>
          <w:rFonts w:ascii="Alef" w:hAnsi="Alef" w:cs="Alef"/>
          <w:i/>
          <w:iCs/>
          <w:sz w:val="18"/>
          <w:szCs w:val="18"/>
          <w:rtl/>
        </w:rPr>
        <w:t>התוכנית לקידום הצמיחה והפיתוח הכלכליים של האוכלוסייה הבדואית בדרום (החלטת ממשלה 3708): דוח שני</w:t>
      </w:r>
      <w:r w:rsidRPr="00991672">
        <w:rPr>
          <w:rFonts w:ascii="Alef" w:hAnsi="Alef" w:cs="Alef"/>
          <w:sz w:val="18"/>
          <w:szCs w:val="18"/>
          <w:rtl/>
        </w:rPr>
        <w:t>. מרכז מאיירס-ג'וינט ברוקדייל</w:t>
      </w:r>
      <w:r w:rsidRPr="00991672">
        <w:rPr>
          <w:rFonts w:ascii="Alef" w:hAnsi="Alef" w:cs="Alef" w:hint="cs"/>
          <w:sz w:val="18"/>
          <w:szCs w:val="18"/>
          <w:rtl/>
        </w:rPr>
        <w:t>, עמ' 60-64.</w:t>
      </w:r>
    </w:p>
    <w:p w:rsidR="003A702E" w:rsidRPr="00991672" w:rsidRDefault="003A702E" w:rsidP="003A702E">
      <w:pPr>
        <w:pStyle w:val="FootnoteText"/>
        <w:numPr>
          <w:ilvl w:val="0"/>
          <w:numId w:val="6"/>
        </w:numPr>
        <w:jc w:val="both"/>
        <w:rPr>
          <w:rFonts w:ascii="Alef" w:hAnsi="Alef" w:cs="Alef"/>
          <w:sz w:val="18"/>
          <w:szCs w:val="18"/>
        </w:rPr>
      </w:pPr>
      <w:r w:rsidRPr="00991672">
        <w:rPr>
          <w:rFonts w:ascii="Alef" w:eastAsia="Calibri" w:hAnsi="Alef" w:cs="Alef"/>
          <w:sz w:val="18"/>
          <w:szCs w:val="18"/>
          <w:rtl/>
        </w:rPr>
        <w:t xml:space="preserve">סראב אבורביעה-קווידר, 2017. </w:t>
      </w:r>
      <w:r w:rsidRPr="00991672">
        <w:rPr>
          <w:rFonts w:ascii="Alef" w:eastAsia="Calibri" w:hAnsi="Alef" w:cs="Alef"/>
          <w:i/>
          <w:iCs/>
          <w:sz w:val="18"/>
          <w:szCs w:val="18"/>
          <w:rtl/>
        </w:rPr>
        <w:t>זהות מעמדית בהתהוות: פרופסיונליות פלסטיניות בנגב</w:t>
      </w:r>
      <w:r w:rsidRPr="00991672">
        <w:rPr>
          <w:rFonts w:ascii="Alef" w:eastAsia="Calibri" w:hAnsi="Alef" w:cs="Alef"/>
          <w:sz w:val="18"/>
          <w:szCs w:val="18"/>
          <w:rtl/>
        </w:rPr>
        <w:t>.</w:t>
      </w:r>
    </w:p>
    <w:p w:rsidR="003A702E" w:rsidRPr="00991672" w:rsidRDefault="003A702E" w:rsidP="003A702E">
      <w:pPr>
        <w:pStyle w:val="FootnoteText"/>
        <w:numPr>
          <w:ilvl w:val="0"/>
          <w:numId w:val="6"/>
        </w:numPr>
        <w:jc w:val="both"/>
        <w:rPr>
          <w:rFonts w:ascii="Alef" w:hAnsi="Alef" w:cs="Alef"/>
          <w:sz w:val="18"/>
          <w:szCs w:val="18"/>
        </w:rPr>
      </w:pPr>
      <w:r w:rsidRPr="00991672">
        <w:rPr>
          <w:rFonts w:ascii="Alef" w:hAnsi="Alef" w:cs="Alef"/>
          <w:sz w:val="18"/>
          <w:szCs w:val="18"/>
          <w:rtl/>
        </w:rPr>
        <w:t>פורום דו-קיום בנגב לשיוויון אזרחי, 2018. מבט לתעסוקת נשים ערביות בדואיות בנגב: דו"ח לרגל יום האישה הבינלאומי, מרץ 2018. עמ' 10-11.</w:t>
      </w:r>
    </w:p>
    <w:p w:rsidR="003A702E" w:rsidRPr="00991672" w:rsidRDefault="003A702E" w:rsidP="003A702E">
      <w:pPr>
        <w:pStyle w:val="FootnoteText"/>
        <w:numPr>
          <w:ilvl w:val="0"/>
          <w:numId w:val="6"/>
        </w:numPr>
        <w:jc w:val="both"/>
        <w:rPr>
          <w:rFonts w:ascii="Alef" w:hAnsi="Alef" w:cs="Alef"/>
          <w:sz w:val="18"/>
          <w:szCs w:val="18"/>
        </w:rPr>
      </w:pPr>
      <w:r w:rsidRPr="00991672">
        <w:rPr>
          <w:rFonts w:ascii="Alef" w:hAnsi="Alef" w:cs="Alef"/>
          <w:sz w:val="18"/>
          <w:szCs w:val="18"/>
          <w:rtl/>
        </w:rPr>
        <w:t xml:space="preserve">רמסיס גרא (עורך), 2018. </w:t>
      </w:r>
      <w:r w:rsidRPr="00991672">
        <w:rPr>
          <w:rFonts w:ascii="Alef" w:hAnsi="Alef" w:cs="Alef"/>
          <w:i/>
          <w:iCs/>
          <w:sz w:val="18"/>
          <w:szCs w:val="18"/>
          <w:rtl/>
        </w:rPr>
        <w:t xml:space="preserve">ספר החברה הערבית בישראל (9): אוכלוסייה, חברה, כלכלה. </w:t>
      </w:r>
      <w:r w:rsidRPr="00991672">
        <w:rPr>
          <w:rFonts w:ascii="Alef" w:hAnsi="Alef" w:cs="Alef"/>
          <w:sz w:val="18"/>
          <w:szCs w:val="18"/>
          <w:rtl/>
        </w:rPr>
        <w:t xml:space="preserve">מכון ון ליר בירושלים, עמ' 133, לוח ד4. </w:t>
      </w:r>
    </w:p>
    <w:p w:rsidR="000F3A51" w:rsidRDefault="000F3A51" w:rsidP="000F3A51">
      <w:pPr>
        <w:pStyle w:val="FootnoteText"/>
        <w:numPr>
          <w:ilvl w:val="0"/>
          <w:numId w:val="6"/>
        </w:numPr>
        <w:jc w:val="both"/>
        <w:rPr>
          <w:rFonts w:ascii="Alef" w:hAnsi="Alef" w:cs="Alef"/>
          <w:sz w:val="18"/>
          <w:szCs w:val="18"/>
        </w:rPr>
      </w:pPr>
      <w:bookmarkStart w:id="6" w:name="_Hlk11768586"/>
      <w:r w:rsidRPr="00991672">
        <w:rPr>
          <w:rFonts w:ascii="Alef" w:hAnsi="Alef" w:cs="Alef" w:hint="cs"/>
          <w:sz w:val="18"/>
          <w:szCs w:val="18"/>
          <w:rtl/>
        </w:rPr>
        <w:t>משרד החינוך, מענה לבקשת חופש מידע בנושא תוכניות להשכלת מבוגרים מיום: 17.04.2019.</w:t>
      </w:r>
    </w:p>
    <w:p w:rsidR="00C833E7" w:rsidRPr="00991672" w:rsidRDefault="00167B69" w:rsidP="000F3A51">
      <w:pPr>
        <w:pStyle w:val="FootnoteText"/>
        <w:numPr>
          <w:ilvl w:val="0"/>
          <w:numId w:val="6"/>
        </w:numPr>
        <w:jc w:val="both"/>
        <w:rPr>
          <w:rFonts w:ascii="Alef" w:hAnsi="Alef" w:cs="Alef"/>
          <w:sz w:val="18"/>
          <w:szCs w:val="18"/>
        </w:rPr>
      </w:pPr>
      <w:r>
        <w:rPr>
          <w:rFonts w:ascii="Alef" w:hAnsi="Alef" w:cs="Alef" w:hint="cs"/>
          <w:sz w:val="18"/>
          <w:szCs w:val="18"/>
          <w:rtl/>
        </w:rPr>
        <w:t>המרכז להעצמת האזרח, 2019. ביצוע תקציב המדינה 2013-2017: התקציבים שזנזנחו</w:t>
      </w:r>
      <w:r w:rsidR="0083220B">
        <w:rPr>
          <w:rFonts w:ascii="Alef" w:hAnsi="Alef" w:cs="Alef" w:hint="cs"/>
          <w:sz w:val="18"/>
          <w:szCs w:val="18"/>
          <w:rtl/>
        </w:rPr>
        <w:t xml:space="preserve">. </w:t>
      </w:r>
      <w:bookmarkStart w:id="7" w:name="_Hlk11769192"/>
      <w:r w:rsidR="0083220B">
        <w:rPr>
          <w:rFonts w:ascii="Alef" w:hAnsi="Alef" w:cs="Alef" w:hint="cs"/>
          <w:sz w:val="18"/>
          <w:szCs w:val="18"/>
          <w:rtl/>
        </w:rPr>
        <w:t>מספר סעיף בתקציב: 20460105, עמ' 9.</w:t>
      </w:r>
      <w:bookmarkEnd w:id="7"/>
    </w:p>
    <w:bookmarkEnd w:id="6"/>
    <w:p w:rsidR="00B173D0" w:rsidRPr="00991672" w:rsidRDefault="00B173D0" w:rsidP="00B173D0">
      <w:pPr>
        <w:spacing w:line="276" w:lineRule="auto"/>
        <w:jc w:val="both"/>
        <w:rPr>
          <w:rFonts w:ascii="Alef" w:hAnsi="Alef" w:cs="Alef"/>
          <w:rtl/>
        </w:rPr>
      </w:pPr>
    </w:p>
    <w:p w:rsidR="00B173D0" w:rsidRPr="00991672" w:rsidRDefault="00167B69" w:rsidP="00B173D0">
      <w:pPr>
        <w:spacing w:line="276" w:lineRule="auto"/>
        <w:jc w:val="both"/>
        <w:rPr>
          <w:rFonts w:ascii="Alef" w:hAnsi="Alef" w:cs="Alef"/>
          <w:rtl/>
        </w:rPr>
      </w:pPr>
      <w:r w:rsidRPr="00991672">
        <w:rPr>
          <w:rFonts w:ascii="Calibri" w:eastAsia="Calibri" w:hAnsi="Calibri" w:cs="Arial"/>
          <w:noProof/>
          <w:sz w:val="24"/>
          <w:szCs w:val="24"/>
        </w:rPr>
        <mc:AlternateContent>
          <mc:Choice Requires="wps">
            <w:drawing>
              <wp:anchor distT="45720" distB="45720" distL="114300" distR="114300" simplePos="0" relativeHeight="251661312" behindDoc="1" locked="0" layoutInCell="1" allowOverlap="1" wp14:anchorId="06EBF3CA" wp14:editId="24F43B5D">
                <wp:simplePos x="0" y="0"/>
                <wp:positionH relativeFrom="margin">
                  <wp:align>left</wp:align>
                </wp:positionH>
                <wp:positionV relativeFrom="paragraph">
                  <wp:posOffset>76007</wp:posOffset>
                </wp:positionV>
                <wp:extent cx="2755900" cy="2615565"/>
                <wp:effectExtent l="0" t="0" r="6350" b="0"/>
                <wp:wrapTight wrapText="bothSides">
                  <wp:wrapPolygon edited="0">
                    <wp:start x="0" y="0"/>
                    <wp:lineTo x="0" y="21395"/>
                    <wp:lineTo x="21500" y="21395"/>
                    <wp:lineTo x="21500"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2615565"/>
                        </a:xfrm>
                        <a:prstGeom prst="rect">
                          <a:avLst/>
                        </a:prstGeom>
                        <a:solidFill>
                          <a:srgbClr val="FFFFFF"/>
                        </a:solidFill>
                        <a:ln w="9525">
                          <a:noFill/>
                          <a:miter lim="800000"/>
                          <a:headEnd/>
                          <a:tailEnd/>
                        </a:ln>
                      </wps:spPr>
                      <wps:txbx>
                        <w:txbxContent>
                          <w:p w:rsidR="00167B69" w:rsidRPr="00167B69" w:rsidRDefault="003A702E" w:rsidP="003A702E">
                            <w:pPr>
                              <w:shd w:val="clear" w:color="auto" w:fill="D5DCE4"/>
                              <w:jc w:val="center"/>
                              <w:rPr>
                                <w:rFonts w:ascii="Alef" w:eastAsia="Times New Roman" w:hAnsi="Alef" w:cs="Alef"/>
                                <w:bCs/>
                                <w:sz w:val="36"/>
                                <w:szCs w:val="36"/>
                                <w:rtl/>
                                <w:lang w:bidi="he"/>
                              </w:rPr>
                            </w:pPr>
                            <w:r w:rsidRPr="00167B69">
                              <w:rPr>
                                <w:rFonts w:ascii="Alef" w:eastAsia="Times New Roman" w:hAnsi="Alef" w:cs="Alef" w:hint="eastAsia"/>
                                <w:bCs/>
                                <w:sz w:val="36"/>
                                <w:szCs w:val="36"/>
                                <w:rtl/>
                                <w:lang w:bidi="he"/>
                              </w:rPr>
                              <w:t>פורום</w:t>
                            </w:r>
                            <w:r w:rsidRPr="00167B69">
                              <w:rPr>
                                <w:rFonts w:ascii="Alef" w:eastAsia="Times New Roman" w:hAnsi="Alef" w:cs="Alef"/>
                                <w:bCs/>
                                <w:sz w:val="36"/>
                                <w:szCs w:val="36"/>
                                <w:rtl/>
                                <w:lang w:bidi="he"/>
                              </w:rPr>
                              <w:t xml:space="preserve"> דו-קיום בנגב לשוויון אזרחי </w:t>
                            </w:r>
                          </w:p>
                          <w:p w:rsidR="00167B69" w:rsidRDefault="003A702E" w:rsidP="003A702E">
                            <w:pPr>
                              <w:shd w:val="clear" w:color="auto" w:fill="D5DCE4"/>
                              <w:jc w:val="center"/>
                              <w:rPr>
                                <w:rFonts w:ascii="Alef" w:eastAsia="Times New Roman" w:hAnsi="Alef" w:cs="Alef"/>
                                <w:bCs/>
                                <w:sz w:val="28"/>
                                <w:szCs w:val="28"/>
                                <w:lang w:bidi="he"/>
                              </w:rPr>
                            </w:pPr>
                            <w:r w:rsidRPr="00167B69">
                              <w:rPr>
                                <w:rFonts w:ascii="Alef" w:eastAsia="Times New Roman" w:hAnsi="Alef" w:cs="Alef" w:hint="eastAsia"/>
                                <w:b/>
                                <w:sz w:val="28"/>
                                <w:szCs w:val="28"/>
                                <w:rtl/>
                                <w:lang w:bidi="he"/>
                              </w:rPr>
                              <w:t>שלמה</w:t>
                            </w:r>
                            <w:r w:rsidRPr="00167B69">
                              <w:rPr>
                                <w:rFonts w:ascii="Alef" w:eastAsia="Times New Roman" w:hAnsi="Alef" w:cs="Alef"/>
                                <w:b/>
                                <w:sz w:val="28"/>
                                <w:szCs w:val="28"/>
                                <w:rtl/>
                                <w:lang w:bidi="he"/>
                              </w:rPr>
                              <w:t xml:space="preserve"> </w:t>
                            </w:r>
                            <w:r w:rsidRPr="00167B69">
                              <w:rPr>
                                <w:rFonts w:ascii="Alef" w:eastAsia="Times New Roman" w:hAnsi="Alef" w:cs="Alef" w:hint="eastAsia"/>
                                <w:b/>
                                <w:sz w:val="28"/>
                                <w:szCs w:val="28"/>
                                <w:rtl/>
                                <w:lang w:bidi="he"/>
                              </w:rPr>
                              <w:t>המלך</w:t>
                            </w:r>
                            <w:r w:rsidRPr="00167B69">
                              <w:rPr>
                                <w:rFonts w:ascii="Alef" w:eastAsia="Times New Roman" w:hAnsi="Alef" w:cs="Alef"/>
                                <w:b/>
                                <w:sz w:val="28"/>
                                <w:szCs w:val="28"/>
                                <w:rtl/>
                                <w:lang w:bidi="he"/>
                              </w:rPr>
                              <w:t xml:space="preserve"> 7, </w:t>
                            </w:r>
                            <w:r w:rsidRPr="00167B69">
                              <w:rPr>
                                <w:rFonts w:ascii="Alef" w:eastAsia="Times New Roman" w:hAnsi="Alef" w:cs="Alef" w:hint="eastAsia"/>
                                <w:b/>
                                <w:sz w:val="28"/>
                                <w:szCs w:val="28"/>
                                <w:rtl/>
                                <w:lang w:bidi="he"/>
                              </w:rPr>
                              <w:t>ב</w:t>
                            </w:r>
                            <w:r w:rsidRPr="00167B69">
                              <w:rPr>
                                <w:rFonts w:ascii="Alef" w:eastAsia="Times New Roman" w:hAnsi="Alef" w:cs="Alef"/>
                                <w:b/>
                                <w:sz w:val="28"/>
                                <w:szCs w:val="28"/>
                                <w:rtl/>
                                <w:lang w:bidi="he"/>
                              </w:rPr>
                              <w:t xml:space="preserve">"ש </w:t>
                            </w:r>
                            <w:r w:rsidRPr="00167B69">
                              <w:rPr>
                                <w:rFonts w:ascii="Alef" w:eastAsia="Times New Roman" w:hAnsi="Alef" w:cs="Alef"/>
                                <w:b/>
                                <w:sz w:val="28"/>
                                <w:szCs w:val="28"/>
                                <w:rtl/>
                              </w:rPr>
                              <w:t>,</w:t>
                            </w:r>
                            <w:r w:rsidRPr="00167B69">
                              <w:rPr>
                                <w:rFonts w:ascii="Alef" w:eastAsia="Times New Roman" w:hAnsi="Alef" w:cs="Alef"/>
                                <w:bCs/>
                                <w:sz w:val="28"/>
                                <w:szCs w:val="28"/>
                                <w:lang w:bidi="he"/>
                              </w:rPr>
                              <w:t>08-6483804</w:t>
                            </w:r>
                          </w:p>
                          <w:p w:rsidR="00167B69" w:rsidRPr="00167B69" w:rsidRDefault="003A702E" w:rsidP="00167B69">
                            <w:pPr>
                              <w:shd w:val="clear" w:color="auto" w:fill="D5DCE4"/>
                              <w:jc w:val="center"/>
                              <w:rPr>
                                <w:rFonts w:ascii="Alef" w:eastAsia="Times New Roman" w:hAnsi="Alef" w:cs="Alef"/>
                                <w:color w:val="0000FF"/>
                                <w:sz w:val="28"/>
                                <w:szCs w:val="28"/>
                                <w:u w:val="single"/>
                                <w:rtl/>
                                <w:lang w:bidi="he"/>
                              </w:rPr>
                            </w:pPr>
                            <w:r w:rsidRPr="00167B69">
                              <w:rPr>
                                <w:rFonts w:ascii="Alef" w:eastAsia="Times New Roman" w:hAnsi="Alef" w:cs="Alef"/>
                                <w:b/>
                                <w:sz w:val="24"/>
                                <w:szCs w:val="24"/>
                                <w:rtl/>
                                <w:lang w:bidi="he"/>
                              </w:rPr>
                              <w:br/>
                            </w:r>
                            <w:hyperlink r:id="rId8" w:history="1">
                              <w:r w:rsidRPr="00167B69">
                                <w:rPr>
                                  <w:rStyle w:val="Hyperlink"/>
                                  <w:rFonts w:ascii="Alef" w:eastAsia="Times New Roman" w:hAnsi="Alef" w:cs="Alef"/>
                                  <w:sz w:val="28"/>
                                  <w:szCs w:val="28"/>
                                  <w:lang w:bidi="he"/>
                                </w:rPr>
                                <w:t>www.dukium.org</w:t>
                              </w:r>
                            </w:hyperlink>
                          </w:p>
                          <w:p w:rsidR="003A702E" w:rsidRPr="00167B69" w:rsidRDefault="003A702E" w:rsidP="00167B69">
                            <w:pPr>
                              <w:shd w:val="clear" w:color="auto" w:fill="D5DCE4"/>
                              <w:jc w:val="both"/>
                              <w:rPr>
                                <w:rFonts w:ascii="Alef" w:eastAsia="Times New Roman" w:hAnsi="Alef" w:cs="Alef"/>
                                <w:b/>
                                <w:sz w:val="18"/>
                                <w:szCs w:val="18"/>
                                <w:rtl/>
                                <w:lang w:bidi="he"/>
                              </w:rPr>
                            </w:pPr>
                            <w:r w:rsidRPr="00167B69">
                              <w:rPr>
                                <w:rFonts w:ascii="Alef" w:eastAsia="Times New Roman" w:hAnsi="Alef" w:cs="Alef"/>
                                <w:b/>
                                <w:sz w:val="18"/>
                                <w:szCs w:val="18"/>
                                <w:rtl/>
                              </w:rPr>
                              <w:t>על פי דרישת החוק, פורום דו-קיום בנגב לשיוויון אזרחי גאה לציין כי כתוצאה משיתוף פעולה עם מדינות ידידותיות וארגונים בינלאומיים שמקדמים זכויות אדם, רוב המימון לפעילותנו מגיע מ"ישויות מדיניות זרות</w:t>
                            </w:r>
                            <w:r w:rsidRPr="00167B69">
                              <w:rPr>
                                <w:rFonts w:ascii="Alef" w:eastAsia="Times New Roman" w:hAnsi="Alef" w:cs="Alef"/>
                                <w:b/>
                                <w:sz w:val="18"/>
                                <w:szCs w:val="18"/>
                                <w:lang w:bidi="he"/>
                              </w:rPr>
                              <w:t>"</w:t>
                            </w:r>
                          </w:p>
                          <w:p w:rsidR="003A702E" w:rsidRPr="00167B69" w:rsidRDefault="003A702E" w:rsidP="003A702E">
                            <w:pPr>
                              <w:shd w:val="clear" w:color="auto" w:fill="D5DCE4"/>
                              <w:rPr>
                                <w:sz w:val="28"/>
                                <w:szCs w:val="28"/>
                                <w:lang w:bidi="h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BF3CA" id="_x0000_s1027" type="#_x0000_t202" style="position:absolute;left:0;text-align:left;margin-left:0;margin-top:6pt;width:217pt;height:205.95pt;z-index:-251655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CYZIgIAACMEAAAOAAAAZHJzL2Uyb0RvYy54bWysU1Fv2yAQfp+0/4B4X+xYcdpYcaouXaZJ&#10;XTep3Q/AGMdowDEgsbtfvwOnaba9TeMBcdzdx3ffHeubUStyFM5LMDWdz3JKhOHQSrOv6ben3btr&#10;SnxgpmUKjKjps/D0ZvP2zXqwlSigB9UKRxDE+GqwNe1DsFWWed4LzfwMrDDo7MBpFtB0+6x1bEB0&#10;rbIiz5fZAK61DrjwHm/vJifdJPyuEzx86TovAlE1RW4h7S7tTdyzzZpVe8dsL/mJBvsHFppJg4+e&#10;oe5YYOTg5F9QWnIHHrow46Az6DrJRaoBq5nnf1Tz2DMrUi0ojrdnmfz/g+UPx6+OyLamC0oM09ii&#10;JzEG8h5GUkR1BusrDHq0GBZGvMYup0q9vQf+3RMD256Zvbh1DoZesBbZzWNmdpE64fgI0gyfocVn&#10;2CFAAho7p6N0KAZBdOzS87kzkQrHy+KqLFc5ujj6iuW8LJdleoNVL+nW+fBRgCbxUFOHrU/w7Hjv&#10;Q6TDqpeQ+JoHJdudVCoZbt9slSNHhmOyS+uE/luYMmSo6aosyoRsIOanCdIy4BgrqWt6nccV01kV&#10;5fhg2nQOTKrpjEyUOekTJZnECWMzpkYk8aJ2DbTPKJiDaWrxl+GhB/eTkgEntqb+x4E5QYn6ZFD0&#10;1XyxiCOejEV5VaDhLj3NpYcZjlA1DZRMx21I3yLSNnCLzelkku2VyYkyTmJS8/Rr4qhf2inq9W9v&#10;fgEAAP//AwBQSwMEFAAGAAgAAAAhADfaAUvbAAAABwEAAA8AAABkcnMvZG93bnJldi54bWxMj8FO&#10;wzAMhu9IvENkJC6IpXRlY6XpBEggrht7ALfx2orGqZps7d4ec4KTf/u3fn8utrPr1ZnG0Hk28LBI&#10;QBHX3nbcGDh8vd8/gQoR2WLvmQxcKMC2vL4qMLd+4h2d97FREsIhRwNtjEOudahbchgWfiAW7+hH&#10;h1HasdF2xEnCXa/TJFlphx3LhRYHemup/t6fnIHj53T3uJmqj3hY77LVK3bryl+Mub2ZX55BRZrj&#10;3zL84gs6lMJU+RPboHoD8kiUaSpV3GyZiahEpMsN6LLQ//nLHwAAAP//AwBQSwECLQAUAAYACAAA&#10;ACEAtoM4kv4AAADhAQAAEwAAAAAAAAAAAAAAAAAAAAAAW0NvbnRlbnRfVHlwZXNdLnhtbFBLAQIt&#10;ABQABgAIAAAAIQA4/SH/1gAAAJQBAAALAAAAAAAAAAAAAAAAAC8BAABfcmVscy8ucmVsc1BLAQIt&#10;ABQABgAIAAAAIQBb7CYZIgIAACMEAAAOAAAAAAAAAAAAAAAAAC4CAABkcnMvZTJvRG9jLnhtbFBL&#10;AQItABQABgAIAAAAIQA32gFL2wAAAAcBAAAPAAAAAAAAAAAAAAAAAHwEAABkcnMvZG93bnJldi54&#10;bWxQSwUGAAAAAAQABADzAAAAhAUAAAAA&#10;" stroked="f">
                <v:textbox>
                  <w:txbxContent>
                    <w:p w:rsidR="00167B69" w:rsidRPr="00167B69" w:rsidRDefault="003A702E" w:rsidP="003A702E">
                      <w:pPr>
                        <w:shd w:val="clear" w:color="auto" w:fill="D5DCE4"/>
                        <w:jc w:val="center"/>
                        <w:rPr>
                          <w:rFonts w:ascii="Alef" w:eastAsia="Times New Roman" w:hAnsi="Alef" w:cs="Alef"/>
                          <w:bCs/>
                          <w:sz w:val="36"/>
                          <w:szCs w:val="36"/>
                          <w:rtl/>
                          <w:lang w:bidi="he"/>
                        </w:rPr>
                      </w:pPr>
                      <w:r w:rsidRPr="00167B69">
                        <w:rPr>
                          <w:rFonts w:ascii="Alef" w:eastAsia="Times New Roman" w:hAnsi="Alef" w:cs="Alef" w:hint="eastAsia"/>
                          <w:bCs/>
                          <w:sz w:val="36"/>
                          <w:szCs w:val="36"/>
                          <w:rtl/>
                          <w:lang w:bidi="he"/>
                        </w:rPr>
                        <w:t>פורום</w:t>
                      </w:r>
                      <w:r w:rsidRPr="00167B69">
                        <w:rPr>
                          <w:rFonts w:ascii="Alef" w:eastAsia="Times New Roman" w:hAnsi="Alef" w:cs="Alef"/>
                          <w:bCs/>
                          <w:sz w:val="36"/>
                          <w:szCs w:val="36"/>
                          <w:rtl/>
                          <w:lang w:bidi="he"/>
                        </w:rPr>
                        <w:t xml:space="preserve"> דו-קיום בנגב לשוויון אזרחי </w:t>
                      </w:r>
                    </w:p>
                    <w:p w:rsidR="00167B69" w:rsidRDefault="003A702E" w:rsidP="003A702E">
                      <w:pPr>
                        <w:shd w:val="clear" w:color="auto" w:fill="D5DCE4"/>
                        <w:jc w:val="center"/>
                        <w:rPr>
                          <w:rFonts w:ascii="Alef" w:eastAsia="Times New Roman" w:hAnsi="Alef" w:cs="Alef"/>
                          <w:bCs/>
                          <w:sz w:val="28"/>
                          <w:szCs w:val="28"/>
                          <w:lang w:bidi="he"/>
                        </w:rPr>
                      </w:pPr>
                      <w:r w:rsidRPr="00167B69">
                        <w:rPr>
                          <w:rFonts w:ascii="Alef" w:eastAsia="Times New Roman" w:hAnsi="Alef" w:cs="Alef" w:hint="eastAsia"/>
                          <w:b/>
                          <w:sz w:val="28"/>
                          <w:szCs w:val="28"/>
                          <w:rtl/>
                          <w:lang w:bidi="he"/>
                        </w:rPr>
                        <w:t>שלמה</w:t>
                      </w:r>
                      <w:r w:rsidRPr="00167B69">
                        <w:rPr>
                          <w:rFonts w:ascii="Alef" w:eastAsia="Times New Roman" w:hAnsi="Alef" w:cs="Alef"/>
                          <w:b/>
                          <w:sz w:val="28"/>
                          <w:szCs w:val="28"/>
                          <w:rtl/>
                          <w:lang w:bidi="he"/>
                        </w:rPr>
                        <w:t xml:space="preserve"> </w:t>
                      </w:r>
                      <w:r w:rsidRPr="00167B69">
                        <w:rPr>
                          <w:rFonts w:ascii="Alef" w:eastAsia="Times New Roman" w:hAnsi="Alef" w:cs="Alef" w:hint="eastAsia"/>
                          <w:b/>
                          <w:sz w:val="28"/>
                          <w:szCs w:val="28"/>
                          <w:rtl/>
                          <w:lang w:bidi="he"/>
                        </w:rPr>
                        <w:t>המלך</w:t>
                      </w:r>
                      <w:r w:rsidRPr="00167B69">
                        <w:rPr>
                          <w:rFonts w:ascii="Alef" w:eastAsia="Times New Roman" w:hAnsi="Alef" w:cs="Alef"/>
                          <w:b/>
                          <w:sz w:val="28"/>
                          <w:szCs w:val="28"/>
                          <w:rtl/>
                          <w:lang w:bidi="he"/>
                        </w:rPr>
                        <w:t xml:space="preserve"> 7, </w:t>
                      </w:r>
                      <w:r w:rsidRPr="00167B69">
                        <w:rPr>
                          <w:rFonts w:ascii="Alef" w:eastAsia="Times New Roman" w:hAnsi="Alef" w:cs="Alef" w:hint="eastAsia"/>
                          <w:b/>
                          <w:sz w:val="28"/>
                          <w:szCs w:val="28"/>
                          <w:rtl/>
                          <w:lang w:bidi="he"/>
                        </w:rPr>
                        <w:t>ב</w:t>
                      </w:r>
                      <w:r w:rsidRPr="00167B69">
                        <w:rPr>
                          <w:rFonts w:ascii="Alef" w:eastAsia="Times New Roman" w:hAnsi="Alef" w:cs="Alef"/>
                          <w:b/>
                          <w:sz w:val="28"/>
                          <w:szCs w:val="28"/>
                          <w:rtl/>
                          <w:lang w:bidi="he"/>
                        </w:rPr>
                        <w:t xml:space="preserve">"ש </w:t>
                      </w:r>
                      <w:r w:rsidRPr="00167B69">
                        <w:rPr>
                          <w:rFonts w:ascii="Alef" w:eastAsia="Times New Roman" w:hAnsi="Alef" w:cs="Alef"/>
                          <w:b/>
                          <w:sz w:val="28"/>
                          <w:szCs w:val="28"/>
                          <w:rtl/>
                        </w:rPr>
                        <w:t>,</w:t>
                      </w:r>
                      <w:r w:rsidRPr="00167B69">
                        <w:rPr>
                          <w:rFonts w:ascii="Alef" w:eastAsia="Times New Roman" w:hAnsi="Alef" w:cs="Alef"/>
                          <w:bCs/>
                          <w:sz w:val="28"/>
                          <w:szCs w:val="28"/>
                          <w:lang w:bidi="he"/>
                        </w:rPr>
                        <w:t>08-6483804</w:t>
                      </w:r>
                    </w:p>
                    <w:p w:rsidR="00167B69" w:rsidRPr="00167B69" w:rsidRDefault="003A702E" w:rsidP="00167B69">
                      <w:pPr>
                        <w:shd w:val="clear" w:color="auto" w:fill="D5DCE4"/>
                        <w:jc w:val="center"/>
                        <w:rPr>
                          <w:rFonts w:ascii="Alef" w:eastAsia="Times New Roman" w:hAnsi="Alef" w:cs="Alef"/>
                          <w:color w:val="0000FF"/>
                          <w:sz w:val="28"/>
                          <w:szCs w:val="28"/>
                          <w:u w:val="single"/>
                          <w:rtl/>
                          <w:lang w:bidi="he"/>
                        </w:rPr>
                      </w:pPr>
                      <w:r w:rsidRPr="00167B69">
                        <w:rPr>
                          <w:rFonts w:ascii="Alef" w:eastAsia="Times New Roman" w:hAnsi="Alef" w:cs="Alef"/>
                          <w:b/>
                          <w:sz w:val="24"/>
                          <w:szCs w:val="24"/>
                          <w:rtl/>
                          <w:lang w:bidi="he"/>
                        </w:rPr>
                        <w:br/>
                      </w:r>
                      <w:hyperlink r:id="rId9" w:history="1">
                        <w:r w:rsidRPr="00167B69">
                          <w:rPr>
                            <w:rStyle w:val="Hyperlink"/>
                            <w:rFonts w:ascii="Alef" w:eastAsia="Times New Roman" w:hAnsi="Alef" w:cs="Alef"/>
                            <w:sz w:val="28"/>
                            <w:szCs w:val="28"/>
                            <w:lang w:bidi="he"/>
                          </w:rPr>
                          <w:t>www.dukium.org</w:t>
                        </w:r>
                      </w:hyperlink>
                    </w:p>
                    <w:p w:rsidR="003A702E" w:rsidRPr="00167B69" w:rsidRDefault="003A702E" w:rsidP="00167B69">
                      <w:pPr>
                        <w:shd w:val="clear" w:color="auto" w:fill="D5DCE4"/>
                        <w:jc w:val="both"/>
                        <w:rPr>
                          <w:rFonts w:ascii="Alef" w:eastAsia="Times New Roman" w:hAnsi="Alef" w:cs="Alef"/>
                          <w:b/>
                          <w:sz w:val="18"/>
                          <w:szCs w:val="18"/>
                          <w:rtl/>
                          <w:lang w:bidi="he"/>
                        </w:rPr>
                      </w:pPr>
                      <w:r w:rsidRPr="00167B69">
                        <w:rPr>
                          <w:rFonts w:ascii="Alef" w:eastAsia="Times New Roman" w:hAnsi="Alef" w:cs="Alef"/>
                          <w:b/>
                          <w:sz w:val="18"/>
                          <w:szCs w:val="18"/>
                          <w:rtl/>
                        </w:rPr>
                        <w:t>על פי דרישת החוק, פורום דו-קיום בנגב לשיוויון אזרחי גאה לציין כי כתוצאה משיתוף פעולה עם מדינות ידידותיות וארגונים בינלאומיים שמקדמים זכויות אדם, רוב המימון לפעילותנו מגיע מ"ישויות מדיניות זרות</w:t>
                      </w:r>
                      <w:r w:rsidRPr="00167B69">
                        <w:rPr>
                          <w:rFonts w:ascii="Alef" w:eastAsia="Times New Roman" w:hAnsi="Alef" w:cs="Alef"/>
                          <w:b/>
                          <w:sz w:val="18"/>
                          <w:szCs w:val="18"/>
                          <w:lang w:bidi="he"/>
                        </w:rPr>
                        <w:t>"</w:t>
                      </w:r>
                    </w:p>
                    <w:p w:rsidR="003A702E" w:rsidRPr="00167B69" w:rsidRDefault="003A702E" w:rsidP="003A702E">
                      <w:pPr>
                        <w:shd w:val="clear" w:color="auto" w:fill="D5DCE4"/>
                        <w:rPr>
                          <w:sz w:val="28"/>
                          <w:szCs w:val="28"/>
                          <w:lang w:bidi="he"/>
                        </w:rPr>
                      </w:pPr>
                    </w:p>
                  </w:txbxContent>
                </v:textbox>
                <w10:wrap type="tight" anchorx="margin"/>
              </v:shape>
            </w:pict>
          </mc:Fallback>
        </mc:AlternateContent>
      </w:r>
    </w:p>
    <w:p w:rsidR="001D5DA7" w:rsidRPr="00991672" w:rsidRDefault="001D5DA7" w:rsidP="008405BA">
      <w:pPr>
        <w:spacing w:line="276" w:lineRule="auto"/>
        <w:jc w:val="both"/>
        <w:rPr>
          <w:rFonts w:ascii="Alef" w:hAnsi="Alef" w:cs="Alef"/>
        </w:rPr>
      </w:pPr>
    </w:p>
    <w:sectPr w:rsidR="001D5DA7" w:rsidRPr="00991672" w:rsidSect="009920C8">
      <w:headerReference w:type="default" r:id="rId10"/>
      <w:footerReference w:type="default" r:id="rId11"/>
      <w:pgSz w:w="11906" w:h="16838"/>
      <w:pgMar w:top="1084" w:right="720" w:bottom="284" w:left="720" w:header="708" w:footer="261"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14CC" w:rsidRDefault="00E114CC" w:rsidP="00B173D0">
      <w:pPr>
        <w:spacing w:after="0" w:line="240" w:lineRule="auto"/>
      </w:pPr>
      <w:r>
        <w:separator/>
      </w:r>
    </w:p>
  </w:endnote>
  <w:endnote w:type="continuationSeparator" w:id="0">
    <w:p w:rsidR="00E114CC" w:rsidRDefault="00E114CC" w:rsidP="00B17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ef">
    <w:altName w:val="Courier New"/>
    <w:panose1 w:val="00000500000000000000"/>
    <w:charset w:val="00"/>
    <w:family w:val="auto"/>
    <w:pitch w:val="variable"/>
    <w:sig w:usb0="00000807" w:usb1="40000000" w:usb2="00000000" w:usb3="00000000" w:csb0="000000B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4D" w:rsidRPr="00B87C4D" w:rsidRDefault="00E114CC" w:rsidP="00B87C4D">
    <w:pPr>
      <w:pStyle w:val="Footer"/>
      <w:rPr>
        <w:rFonts w:ascii="Alef" w:hAnsi="Alef" w:cs="Alef"/>
        <w:sz w:val="16"/>
        <w:szCs w:val="16"/>
        <w:lang w:val="de-DE"/>
      </w:rPr>
    </w:pPr>
  </w:p>
  <w:p w:rsidR="00B87C4D" w:rsidRPr="00B87C4D" w:rsidRDefault="00E114CC" w:rsidP="00B87C4D">
    <w:pPr>
      <w:pStyle w:val="Footer"/>
      <w:rPr>
        <w:rFonts w:ascii="Alef" w:hAnsi="Alef" w:cs="Ale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14CC" w:rsidRDefault="00E114CC" w:rsidP="00B173D0">
      <w:pPr>
        <w:spacing w:after="0" w:line="240" w:lineRule="auto"/>
      </w:pPr>
      <w:r>
        <w:separator/>
      </w:r>
    </w:p>
  </w:footnote>
  <w:footnote w:type="continuationSeparator" w:id="0">
    <w:p w:rsidR="00E114CC" w:rsidRDefault="00E114CC" w:rsidP="00B173D0">
      <w:pPr>
        <w:spacing w:after="0" w:line="240" w:lineRule="auto"/>
      </w:pPr>
      <w:r>
        <w:continuationSeparator/>
      </w:r>
    </w:p>
  </w:footnote>
  <w:footnote w:id="1">
    <w:p w:rsidR="00B173D0" w:rsidRPr="00C1610B" w:rsidRDefault="00B173D0" w:rsidP="00B173D0">
      <w:pPr>
        <w:pStyle w:val="FootnoteText"/>
        <w:rPr>
          <w:rFonts w:ascii="Alef" w:hAnsi="Alef" w:cs="Alef"/>
          <w:sz w:val="14"/>
          <w:szCs w:val="14"/>
        </w:rPr>
      </w:pPr>
      <w:bookmarkStart w:id="1" w:name="_Hlk529731398"/>
      <w:bookmarkStart w:id="2" w:name="_Hlk529731399"/>
      <w:r w:rsidRPr="00C1610B">
        <w:rPr>
          <w:rStyle w:val="FootnoteReference"/>
          <w:rFonts w:ascii="Alef" w:hAnsi="Alef" w:cs="Alef"/>
          <w:sz w:val="14"/>
          <w:szCs w:val="14"/>
        </w:rPr>
        <w:footnoteRef/>
      </w:r>
      <w:r w:rsidRPr="00C1610B">
        <w:rPr>
          <w:rFonts w:ascii="Alef" w:hAnsi="Alef" w:cs="Alef"/>
          <w:sz w:val="14"/>
          <w:szCs w:val="14"/>
          <w:rtl/>
        </w:rPr>
        <w:t xml:space="preserve"> מקצועות דומים הם מקצועות מקבילים לאלו הנלמדים ב</w:t>
      </w:r>
      <w:r w:rsidRPr="00C1610B">
        <w:rPr>
          <w:rFonts w:ascii="Alef" w:hAnsi="Alef" w:cs="Alef" w:hint="cs"/>
          <w:sz w:val="14"/>
          <w:szCs w:val="14"/>
          <w:rtl/>
        </w:rPr>
        <w:t>מסגרת חינוך חובה.</w:t>
      </w:r>
      <w:bookmarkEnd w:id="1"/>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4D" w:rsidRDefault="00CB3041">
    <w:pPr>
      <w:pStyle w:val="Header"/>
    </w:pPr>
    <w:r>
      <w:rPr>
        <w:noProof/>
        <w:rtl/>
      </w:rPr>
      <w:drawing>
        <wp:anchor distT="0" distB="0" distL="114300" distR="114300" simplePos="0" relativeHeight="251659264" behindDoc="0" locked="0" layoutInCell="1" allowOverlap="1" wp14:anchorId="00E6657E" wp14:editId="21D04F2B">
          <wp:simplePos x="0" y="0"/>
          <wp:positionH relativeFrom="margin">
            <wp:posOffset>3294380</wp:posOffset>
          </wp:positionH>
          <wp:positionV relativeFrom="paragraph">
            <wp:posOffset>-157480</wp:posOffset>
          </wp:positionV>
          <wp:extent cx="1853565" cy="342900"/>
          <wp:effectExtent l="0" t="0" r="0" b="0"/>
          <wp:wrapSquare wrapText="bothSides"/>
          <wp:docPr id="16" name="Picture 16"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jpg"/>
                  <pic:cNvPicPr/>
                </pic:nvPicPr>
                <pic:blipFill>
                  <a:blip r:embed="rId1">
                    <a:extLst>
                      <a:ext uri="{28A0092B-C50C-407E-A947-70E740481C1C}">
                        <a14:useLocalDpi xmlns:a14="http://schemas.microsoft.com/office/drawing/2010/main" val="0"/>
                      </a:ext>
                    </a:extLst>
                  </a:blip>
                  <a:stretch>
                    <a:fillRect/>
                  </a:stretch>
                </pic:blipFill>
                <pic:spPr>
                  <a:xfrm>
                    <a:off x="0" y="0"/>
                    <a:ext cx="1853565" cy="342900"/>
                  </a:xfrm>
                  <a:prstGeom prst="rect">
                    <a:avLst/>
                  </a:prstGeom>
                </pic:spPr>
              </pic:pic>
            </a:graphicData>
          </a:graphic>
          <wp14:sizeRelH relativeFrom="margin">
            <wp14:pctWidth>0</wp14:pctWidth>
          </wp14:sizeRelH>
          <wp14:sizeRelV relativeFrom="margin">
            <wp14:pctHeight>0</wp14:pctHeight>
          </wp14:sizeRelV>
        </wp:anchor>
      </w:drawing>
    </w:r>
    <w:r>
      <w:rPr>
        <w:noProof/>
        <w:rtl/>
        <w:lang w:val="he-IL"/>
      </w:rPr>
      <w:drawing>
        <wp:anchor distT="0" distB="0" distL="114300" distR="114300" simplePos="0" relativeHeight="251665408" behindDoc="1" locked="0" layoutInCell="1" allowOverlap="1" wp14:anchorId="5E7634F6">
          <wp:simplePos x="0" y="0"/>
          <wp:positionH relativeFrom="column">
            <wp:posOffset>-304800</wp:posOffset>
          </wp:positionH>
          <wp:positionV relativeFrom="paragraph">
            <wp:posOffset>-265430</wp:posOffset>
          </wp:positionV>
          <wp:extent cx="1377315" cy="480695"/>
          <wp:effectExtent l="0" t="0" r="0" b="0"/>
          <wp:wrapThrough wrapText="bothSides">
            <wp:wrapPolygon edited="0">
              <wp:start x="0" y="0"/>
              <wp:lineTo x="0" y="20544"/>
              <wp:lineTo x="21212" y="20544"/>
              <wp:lineTo x="21212" y="0"/>
              <wp:lineTo x="0" y="0"/>
            </wp:wrapPolygon>
          </wp:wrapThrough>
          <wp:docPr id="2" name="Picture 2"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לוגו קטן.png"/>
                  <pic:cNvPicPr/>
                </pic:nvPicPr>
                <pic:blipFill>
                  <a:blip r:embed="rId2">
                    <a:extLst>
                      <a:ext uri="{28A0092B-C50C-407E-A947-70E740481C1C}">
                        <a14:useLocalDpi xmlns:a14="http://schemas.microsoft.com/office/drawing/2010/main" val="0"/>
                      </a:ext>
                    </a:extLst>
                  </a:blip>
                  <a:stretch>
                    <a:fillRect/>
                  </a:stretch>
                </pic:blipFill>
                <pic:spPr>
                  <a:xfrm>
                    <a:off x="0" y="0"/>
                    <a:ext cx="1377315" cy="480695"/>
                  </a:xfrm>
                  <a:prstGeom prst="rect">
                    <a:avLst/>
                  </a:prstGeom>
                </pic:spPr>
              </pic:pic>
            </a:graphicData>
          </a:graphic>
          <wp14:sizeRelH relativeFrom="margin">
            <wp14:pctWidth>0</wp14:pctWidth>
          </wp14:sizeRelH>
          <wp14:sizeRelV relativeFrom="margin">
            <wp14:pctHeight>0</wp14:pctHeight>
          </wp14:sizeRelV>
        </wp:anchor>
      </w:drawing>
    </w:r>
    <w:r>
      <w:rPr>
        <w:noProof/>
        <w:rtl/>
        <w:lang w:val="he-IL"/>
      </w:rPr>
      <w:drawing>
        <wp:anchor distT="0" distB="0" distL="114300" distR="114300" simplePos="0" relativeHeight="251663360" behindDoc="0" locked="0" layoutInCell="1" allowOverlap="1" wp14:anchorId="5387F4DD">
          <wp:simplePos x="0" y="0"/>
          <wp:positionH relativeFrom="margin">
            <wp:posOffset>1212850</wp:posOffset>
          </wp:positionH>
          <wp:positionV relativeFrom="paragraph">
            <wp:posOffset>-303530</wp:posOffset>
          </wp:positionV>
          <wp:extent cx="1206500" cy="532124"/>
          <wp:effectExtent l="0" t="0" r="0" b="1905"/>
          <wp:wrapThrough wrapText="bothSides">
            <wp:wrapPolygon edited="0">
              <wp:start x="0" y="0"/>
              <wp:lineTo x="0" y="20903"/>
              <wp:lineTo x="21145" y="20903"/>
              <wp:lineTo x="21145"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לוגו עברית.jpg"/>
                  <pic:cNvPicPr/>
                </pic:nvPicPr>
                <pic:blipFill>
                  <a:blip r:embed="rId3">
                    <a:extLst>
                      <a:ext uri="{28A0092B-C50C-407E-A947-70E740481C1C}">
                        <a14:useLocalDpi xmlns:a14="http://schemas.microsoft.com/office/drawing/2010/main" val="0"/>
                      </a:ext>
                    </a:extLst>
                  </a:blip>
                  <a:stretch>
                    <a:fillRect/>
                  </a:stretch>
                </pic:blipFill>
                <pic:spPr>
                  <a:xfrm>
                    <a:off x="0" y="0"/>
                    <a:ext cx="1206500" cy="532124"/>
                  </a:xfrm>
                  <a:prstGeom prst="rect">
                    <a:avLst/>
                  </a:prstGeom>
                </pic:spPr>
              </pic:pic>
            </a:graphicData>
          </a:graphic>
        </wp:anchor>
      </w:drawing>
    </w:r>
    <w:r>
      <w:rPr>
        <w:rFonts w:ascii="Alef" w:hAnsi="Alef" w:cs="Alef"/>
        <w:b/>
        <w:bCs/>
        <w:noProof/>
        <w:sz w:val="20"/>
        <w:szCs w:val="20"/>
        <w:rtl/>
        <w:lang w:val="he-IL"/>
      </w:rPr>
      <w:drawing>
        <wp:anchor distT="0" distB="0" distL="114300" distR="114300" simplePos="0" relativeHeight="251662336" behindDoc="1" locked="0" layoutInCell="1" allowOverlap="1" wp14:anchorId="0520E335" wp14:editId="59B91835">
          <wp:simplePos x="0" y="0"/>
          <wp:positionH relativeFrom="margin">
            <wp:posOffset>2495550</wp:posOffset>
          </wp:positionH>
          <wp:positionV relativeFrom="paragraph">
            <wp:posOffset>-449580</wp:posOffset>
          </wp:positionV>
          <wp:extent cx="882650" cy="812800"/>
          <wp:effectExtent l="0" t="0" r="0" b="6350"/>
          <wp:wrapTight wrapText="bothSides">
            <wp:wrapPolygon edited="0">
              <wp:start x="0" y="0"/>
              <wp:lineTo x="0" y="21263"/>
              <wp:lineTo x="20978" y="21263"/>
              <wp:lineTo x="20978" y="0"/>
              <wp:lineTo x="0" y="0"/>
            </wp:wrapPolygon>
          </wp:wrapTight>
          <wp:docPr id="17" name="Picture 17" descr="A picture containing tex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001.png"/>
                  <pic:cNvPicPr/>
                </pic:nvPicPr>
                <pic:blipFill>
                  <a:blip r:embed="rId4">
                    <a:extLst>
                      <a:ext uri="{28A0092B-C50C-407E-A947-70E740481C1C}">
                        <a14:useLocalDpi xmlns:a14="http://schemas.microsoft.com/office/drawing/2010/main" val="0"/>
                      </a:ext>
                    </a:extLst>
                  </a:blip>
                  <a:stretch>
                    <a:fillRect/>
                  </a:stretch>
                </pic:blipFill>
                <pic:spPr>
                  <a:xfrm>
                    <a:off x="0" y="0"/>
                    <a:ext cx="882650" cy="812800"/>
                  </a:xfrm>
                  <a:prstGeom prst="rect">
                    <a:avLst/>
                  </a:prstGeom>
                </pic:spPr>
              </pic:pic>
            </a:graphicData>
          </a:graphic>
          <wp14:sizeRelH relativeFrom="margin">
            <wp14:pctWidth>0</wp14:pctWidth>
          </wp14:sizeRelH>
          <wp14:sizeRelV relativeFrom="margin">
            <wp14:pctHeight>0</wp14:pctHeight>
          </wp14:sizeRelV>
        </wp:anchor>
      </w:drawing>
    </w:r>
    <w:r w:rsidR="001D0C36">
      <w:rPr>
        <w:noProof/>
        <w:rtl/>
        <w:lang w:val="he-IL"/>
      </w:rPr>
      <w:drawing>
        <wp:anchor distT="0" distB="0" distL="114300" distR="114300" simplePos="0" relativeHeight="251660288" behindDoc="0" locked="0" layoutInCell="1" allowOverlap="1">
          <wp:simplePos x="0" y="0"/>
          <wp:positionH relativeFrom="column">
            <wp:posOffset>5219700</wp:posOffset>
          </wp:positionH>
          <wp:positionV relativeFrom="paragraph">
            <wp:posOffset>-341630</wp:posOffset>
          </wp:positionV>
          <wp:extent cx="685800" cy="685800"/>
          <wp:effectExtent l="0" t="0" r="0" b="0"/>
          <wp:wrapNone/>
          <wp:docPr id="14" name="Picture 14" descr="A close up of a logo&#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ic.png"/>
                  <pic:cNvPicPr/>
                </pic:nvPicPr>
                <pic:blipFill>
                  <a:blip r:embed="rId5">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9920C8">
      <w:rPr>
        <w:noProof/>
        <w:rtl/>
        <w:lang w:val="he-IL"/>
      </w:rPr>
      <w:drawing>
        <wp:anchor distT="0" distB="0" distL="114300" distR="114300" simplePos="0" relativeHeight="251664384" behindDoc="0" locked="0" layoutInCell="1" allowOverlap="1">
          <wp:simplePos x="0" y="0"/>
          <wp:positionH relativeFrom="column">
            <wp:posOffset>5975350</wp:posOffset>
          </wp:positionH>
          <wp:positionV relativeFrom="paragraph">
            <wp:posOffset>-379730</wp:posOffset>
          </wp:positionV>
          <wp:extent cx="944352" cy="669925"/>
          <wp:effectExtent l="0" t="0" r="8255" b="0"/>
          <wp:wrapThrough wrapText="bothSides">
            <wp:wrapPolygon edited="0">
              <wp:start x="0" y="0"/>
              <wp:lineTo x="0" y="20883"/>
              <wp:lineTo x="21353" y="20883"/>
              <wp:lineTo x="21353"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שתיל לוגו.jpg"/>
                  <pic:cNvPicPr/>
                </pic:nvPicPr>
                <pic:blipFill>
                  <a:blip r:embed="rId6">
                    <a:extLst>
                      <a:ext uri="{28A0092B-C50C-407E-A947-70E740481C1C}">
                        <a14:useLocalDpi xmlns:a14="http://schemas.microsoft.com/office/drawing/2010/main" val="0"/>
                      </a:ext>
                    </a:extLst>
                  </a:blip>
                  <a:stretch>
                    <a:fillRect/>
                  </a:stretch>
                </pic:blipFill>
                <pic:spPr>
                  <a:xfrm>
                    <a:off x="0" y="0"/>
                    <a:ext cx="944352" cy="669925"/>
                  </a:xfrm>
                  <a:prstGeom prst="rect">
                    <a:avLst/>
                  </a:prstGeom>
                </pic:spPr>
              </pic:pic>
            </a:graphicData>
          </a:graphic>
        </wp:anchor>
      </w:drawing>
    </w:r>
  </w:p>
  <w:p w:rsidR="00B87C4D" w:rsidRDefault="00825D50" w:rsidP="00825D50">
    <w:pPr>
      <w:pStyle w:val="Header"/>
      <w:tabs>
        <w:tab w:val="clear" w:pos="9360"/>
        <w:tab w:val="left" w:pos="4680"/>
      </w:tabs>
    </w:pPr>
    <w:r>
      <w:rPr>
        <w:rtl/>
      </w:rPr>
      <w:tab/>
    </w:r>
    <w:r>
      <w:rPr>
        <w:rtl/>
      </w:rPr>
      <w:tab/>
    </w:r>
    <w:r>
      <w:rPr>
        <w:rtl/>
      </w:rPr>
      <w:tab/>
    </w:r>
    <w:r>
      <w:rPr>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55945"/>
    <w:multiLevelType w:val="hybridMultilevel"/>
    <w:tmpl w:val="E54082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42691C"/>
    <w:multiLevelType w:val="hybridMultilevel"/>
    <w:tmpl w:val="569AC398"/>
    <w:lvl w:ilvl="0" w:tplc="2140EE7A">
      <w:start w:val="1"/>
      <w:numFmt w:val="decimal"/>
      <w:lvlText w:val="%1."/>
      <w:lvlJc w:val="left"/>
      <w:pPr>
        <w:ind w:left="360" w:hanging="360"/>
      </w:pPr>
      <w:rPr>
        <w:b w:val="0"/>
        <w:bCs w:val="0"/>
        <w:i w:val="0"/>
        <w:i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5965F2"/>
    <w:multiLevelType w:val="hybridMultilevel"/>
    <w:tmpl w:val="EF7601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0EE5EEF"/>
    <w:multiLevelType w:val="hybridMultilevel"/>
    <w:tmpl w:val="4BD2308E"/>
    <w:lvl w:ilvl="0" w:tplc="96B08AFC">
      <w:numFmt w:val="bullet"/>
      <w:lvlText w:val="-"/>
      <w:lvlJc w:val="left"/>
      <w:pPr>
        <w:ind w:left="360" w:hanging="360"/>
      </w:pPr>
      <w:rPr>
        <w:rFonts w:ascii="Alef" w:eastAsiaTheme="minorHAnsi" w:hAnsi="Alef" w:cs="Alef"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E7201C1"/>
    <w:multiLevelType w:val="hybridMultilevel"/>
    <w:tmpl w:val="82965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4D46AFC"/>
    <w:multiLevelType w:val="hybridMultilevel"/>
    <w:tmpl w:val="028C239C"/>
    <w:lvl w:ilvl="0" w:tplc="8C9CDCC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B9F7F0A"/>
    <w:multiLevelType w:val="hybridMultilevel"/>
    <w:tmpl w:val="1D188362"/>
    <w:lvl w:ilvl="0" w:tplc="A502C4DA">
      <w:start w:val="1"/>
      <w:numFmt w:val="decimal"/>
      <w:lvlText w:val="%1."/>
      <w:lvlJc w:val="left"/>
      <w:pPr>
        <w:ind w:left="360" w:hanging="360"/>
      </w:pPr>
      <w:rPr>
        <w:rFonts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4"/>
  </w:num>
  <w:num w:numId="3">
    <w:abstractNumId w:val="1"/>
  </w:num>
  <w:num w:numId="4">
    <w:abstractNumId w:val="5"/>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3D0"/>
    <w:rsid w:val="000D14C7"/>
    <w:rsid w:val="000F3A51"/>
    <w:rsid w:val="0012245C"/>
    <w:rsid w:val="00146531"/>
    <w:rsid w:val="00167B69"/>
    <w:rsid w:val="001A5D19"/>
    <w:rsid w:val="001D0C36"/>
    <w:rsid w:val="001D5DA7"/>
    <w:rsid w:val="001F1595"/>
    <w:rsid w:val="00210D32"/>
    <w:rsid w:val="00251D5C"/>
    <w:rsid w:val="00273C6B"/>
    <w:rsid w:val="002E05F6"/>
    <w:rsid w:val="00374A04"/>
    <w:rsid w:val="003A702E"/>
    <w:rsid w:val="003C1FB6"/>
    <w:rsid w:val="0040248F"/>
    <w:rsid w:val="004260A9"/>
    <w:rsid w:val="00453C7E"/>
    <w:rsid w:val="004745D3"/>
    <w:rsid w:val="00490C63"/>
    <w:rsid w:val="004920CF"/>
    <w:rsid w:val="004B5DE1"/>
    <w:rsid w:val="004C3E41"/>
    <w:rsid w:val="00516742"/>
    <w:rsid w:val="00521169"/>
    <w:rsid w:val="005D3FE2"/>
    <w:rsid w:val="006C4967"/>
    <w:rsid w:val="006D58B2"/>
    <w:rsid w:val="006E5B1F"/>
    <w:rsid w:val="00707BE2"/>
    <w:rsid w:val="00725F0F"/>
    <w:rsid w:val="007838B9"/>
    <w:rsid w:val="00784660"/>
    <w:rsid w:val="007F5789"/>
    <w:rsid w:val="00805FAD"/>
    <w:rsid w:val="00825D50"/>
    <w:rsid w:val="0083220B"/>
    <w:rsid w:val="008405BA"/>
    <w:rsid w:val="00851371"/>
    <w:rsid w:val="00892505"/>
    <w:rsid w:val="008E1C19"/>
    <w:rsid w:val="008F203B"/>
    <w:rsid w:val="009212E3"/>
    <w:rsid w:val="00946D99"/>
    <w:rsid w:val="0096794C"/>
    <w:rsid w:val="00991672"/>
    <w:rsid w:val="009920C8"/>
    <w:rsid w:val="009971C4"/>
    <w:rsid w:val="009A1A7B"/>
    <w:rsid w:val="009F7D11"/>
    <w:rsid w:val="00A6136F"/>
    <w:rsid w:val="00AC404B"/>
    <w:rsid w:val="00AD6867"/>
    <w:rsid w:val="00B173D0"/>
    <w:rsid w:val="00B75768"/>
    <w:rsid w:val="00BB7C6E"/>
    <w:rsid w:val="00BE2E64"/>
    <w:rsid w:val="00BE37DE"/>
    <w:rsid w:val="00C055CE"/>
    <w:rsid w:val="00C131EE"/>
    <w:rsid w:val="00C1610B"/>
    <w:rsid w:val="00C60297"/>
    <w:rsid w:val="00C833E7"/>
    <w:rsid w:val="00CB3041"/>
    <w:rsid w:val="00CD2667"/>
    <w:rsid w:val="00D047A2"/>
    <w:rsid w:val="00D56E22"/>
    <w:rsid w:val="00DD422E"/>
    <w:rsid w:val="00DF2953"/>
    <w:rsid w:val="00E114CC"/>
    <w:rsid w:val="00E165DC"/>
    <w:rsid w:val="00E20139"/>
    <w:rsid w:val="00E25878"/>
    <w:rsid w:val="00E372DC"/>
    <w:rsid w:val="00E57D53"/>
    <w:rsid w:val="00E6718E"/>
    <w:rsid w:val="00E73A07"/>
    <w:rsid w:val="00ED697A"/>
    <w:rsid w:val="00EF5452"/>
    <w:rsid w:val="00F05380"/>
    <w:rsid w:val="00F27596"/>
    <w:rsid w:val="00FA7EB1"/>
    <w:rsid w:val="00FD7D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5B55D4"/>
  <w15:chartTrackingRefBased/>
  <w15:docId w15:val="{DA4DB69C-295B-454B-9DA2-3488C6AE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73D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3D0"/>
    <w:pPr>
      <w:ind w:left="720"/>
      <w:contextualSpacing/>
    </w:pPr>
  </w:style>
  <w:style w:type="character" w:styleId="CommentReference">
    <w:name w:val="annotation reference"/>
    <w:basedOn w:val="DefaultParagraphFont"/>
    <w:uiPriority w:val="99"/>
    <w:semiHidden/>
    <w:unhideWhenUsed/>
    <w:rsid w:val="00B173D0"/>
    <w:rPr>
      <w:sz w:val="16"/>
      <w:szCs w:val="16"/>
    </w:rPr>
  </w:style>
  <w:style w:type="paragraph" w:styleId="CommentText">
    <w:name w:val="annotation text"/>
    <w:basedOn w:val="Normal"/>
    <w:link w:val="CommentTextChar"/>
    <w:uiPriority w:val="99"/>
    <w:semiHidden/>
    <w:unhideWhenUsed/>
    <w:rsid w:val="00B173D0"/>
    <w:pPr>
      <w:spacing w:line="240" w:lineRule="auto"/>
    </w:pPr>
    <w:rPr>
      <w:sz w:val="20"/>
      <w:szCs w:val="20"/>
    </w:rPr>
  </w:style>
  <w:style w:type="character" w:customStyle="1" w:styleId="CommentTextChar">
    <w:name w:val="Comment Text Char"/>
    <w:basedOn w:val="DefaultParagraphFont"/>
    <w:link w:val="CommentText"/>
    <w:uiPriority w:val="99"/>
    <w:semiHidden/>
    <w:rsid w:val="00B173D0"/>
    <w:rPr>
      <w:sz w:val="20"/>
      <w:szCs w:val="20"/>
    </w:rPr>
  </w:style>
  <w:style w:type="paragraph" w:styleId="FootnoteText">
    <w:name w:val="footnote text"/>
    <w:basedOn w:val="Normal"/>
    <w:link w:val="FootnoteTextChar"/>
    <w:uiPriority w:val="99"/>
    <w:unhideWhenUsed/>
    <w:rsid w:val="00B173D0"/>
    <w:pPr>
      <w:spacing w:after="0" w:line="240" w:lineRule="auto"/>
    </w:pPr>
    <w:rPr>
      <w:sz w:val="20"/>
      <w:szCs w:val="20"/>
    </w:rPr>
  </w:style>
  <w:style w:type="character" w:customStyle="1" w:styleId="FootnoteTextChar">
    <w:name w:val="Footnote Text Char"/>
    <w:basedOn w:val="DefaultParagraphFont"/>
    <w:link w:val="FootnoteText"/>
    <w:uiPriority w:val="99"/>
    <w:rsid w:val="00B173D0"/>
    <w:rPr>
      <w:sz w:val="20"/>
      <w:szCs w:val="20"/>
    </w:rPr>
  </w:style>
  <w:style w:type="character" w:styleId="FootnoteReference">
    <w:name w:val="footnote reference"/>
    <w:basedOn w:val="DefaultParagraphFont"/>
    <w:uiPriority w:val="99"/>
    <w:semiHidden/>
    <w:unhideWhenUsed/>
    <w:rsid w:val="00B173D0"/>
    <w:rPr>
      <w:vertAlign w:val="superscript"/>
    </w:rPr>
  </w:style>
  <w:style w:type="paragraph" w:styleId="Header">
    <w:name w:val="header"/>
    <w:basedOn w:val="Normal"/>
    <w:link w:val="HeaderChar"/>
    <w:uiPriority w:val="99"/>
    <w:unhideWhenUsed/>
    <w:rsid w:val="00B17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3D0"/>
  </w:style>
  <w:style w:type="paragraph" w:styleId="Footer">
    <w:name w:val="footer"/>
    <w:basedOn w:val="Normal"/>
    <w:link w:val="FooterChar"/>
    <w:uiPriority w:val="99"/>
    <w:unhideWhenUsed/>
    <w:rsid w:val="00B17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3D0"/>
  </w:style>
  <w:style w:type="character" w:styleId="Hyperlink">
    <w:name w:val="Hyperlink"/>
    <w:basedOn w:val="DefaultParagraphFont"/>
    <w:uiPriority w:val="99"/>
    <w:rsid w:val="00B173D0"/>
    <w:rPr>
      <w:rFonts w:cs="Times New Roman"/>
      <w:color w:val="0000FF"/>
      <w:u w:val="single"/>
    </w:rPr>
  </w:style>
  <w:style w:type="paragraph" w:styleId="BalloonText">
    <w:name w:val="Balloon Text"/>
    <w:basedOn w:val="Normal"/>
    <w:link w:val="BalloonTextChar"/>
    <w:uiPriority w:val="99"/>
    <w:semiHidden/>
    <w:unhideWhenUsed/>
    <w:rsid w:val="00B17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3D0"/>
    <w:rPr>
      <w:rFonts w:ascii="Segoe UI" w:hAnsi="Segoe UI" w:cs="Segoe UI"/>
      <w:sz w:val="18"/>
      <w:szCs w:val="18"/>
    </w:rPr>
  </w:style>
  <w:style w:type="character" w:styleId="UnresolvedMention">
    <w:name w:val="Unresolved Mention"/>
    <w:basedOn w:val="DefaultParagraphFont"/>
    <w:uiPriority w:val="99"/>
    <w:semiHidden/>
    <w:unhideWhenUsed/>
    <w:rsid w:val="00C1610B"/>
    <w:rPr>
      <w:color w:val="605E5C"/>
      <w:shd w:val="clear" w:color="auto" w:fill="E1DFDD"/>
    </w:rPr>
  </w:style>
  <w:style w:type="table" w:styleId="TableGrid">
    <w:name w:val="Table Grid"/>
    <w:basedOn w:val="TableNormal"/>
    <w:uiPriority w:val="39"/>
    <w:rsid w:val="00C05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ukium.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ukium.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E7FF2-43AA-43D0-8A2F-FDAFC9E1D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3</Pages>
  <Words>1309</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 avrech</dc:creator>
  <cp:keywords/>
  <dc:description/>
  <cp:lastModifiedBy>tal avrech</cp:lastModifiedBy>
  <cp:revision>50</cp:revision>
  <cp:lastPrinted>2018-12-17T06:10:00Z</cp:lastPrinted>
  <dcterms:created xsi:type="dcterms:W3CDTF">2018-11-11T18:43:00Z</dcterms:created>
  <dcterms:modified xsi:type="dcterms:W3CDTF">2019-06-18T13:55:00Z</dcterms:modified>
</cp:coreProperties>
</file>